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EA5" w:rsidRDefault="00B72322" w:rsidP="00B72322">
      <w:pPr>
        <w:spacing w:before="240" w:after="240" w:line="360" w:lineRule="auto"/>
        <w:jc w:val="both"/>
        <w:rPr>
          <w:rFonts w:ascii="Palatino Linotype" w:hAnsi="Palatino Linotype"/>
          <w:b/>
        </w:rPr>
      </w:pPr>
      <w:r w:rsidRPr="00C2172B">
        <w:rPr>
          <w:b/>
          <w:noProof/>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C2172B">
        <w:rPr>
          <w:rFonts w:ascii="Palatino Linotype" w:hAnsi="Palatino Linotype"/>
          <w:b/>
        </w:rPr>
        <w:t xml:space="preserve">VOTO PARTICULAR </w:t>
      </w:r>
      <w:r w:rsidR="004C7C6B" w:rsidRPr="00C2172B">
        <w:rPr>
          <w:rFonts w:ascii="Palatino Linotype" w:hAnsi="Palatino Linotype"/>
          <w:b/>
        </w:rPr>
        <w:t>QUE FORMULA</w:t>
      </w:r>
      <w:r w:rsidRPr="00C2172B">
        <w:rPr>
          <w:rFonts w:ascii="Palatino Linotype" w:hAnsi="Palatino Linotype"/>
          <w:b/>
        </w:rPr>
        <w:t xml:space="preserve"> EL COMISIONADO JAVIER MARTÍNEZ CRUZ, EN RELACIÓN CON LA RESOLUCIÓN DICTADA POR EL PLENO DEL INSTITUTO DE TRANSPARENCIA, ACCESO A LA INFORMACIÓN PÚBLICA Y PROTECCIÓN DE DATOS P</w:t>
      </w:r>
      <w:bookmarkStart w:id="0" w:name="_GoBack"/>
      <w:bookmarkEnd w:id="0"/>
      <w:r w:rsidRPr="00C2172B">
        <w:rPr>
          <w:rFonts w:ascii="Palatino Linotype" w:hAnsi="Palatino Linotype"/>
          <w:b/>
        </w:rPr>
        <w:t xml:space="preserve">ERSONALES DEL ESTADO DE MÉXICO Y MUNICIPIOS, EN LA </w:t>
      </w:r>
      <w:r w:rsidR="0090292D">
        <w:rPr>
          <w:rFonts w:ascii="Palatino Linotype" w:hAnsi="Palatino Linotype"/>
          <w:b/>
        </w:rPr>
        <w:t>SEXTA</w:t>
      </w:r>
      <w:r w:rsidR="00606EA5" w:rsidRPr="00C2172B">
        <w:rPr>
          <w:rFonts w:ascii="Palatino Linotype" w:hAnsi="Palatino Linotype"/>
          <w:b/>
        </w:rPr>
        <w:t xml:space="preserve"> </w:t>
      </w:r>
      <w:r w:rsidRPr="00C2172B">
        <w:rPr>
          <w:rFonts w:ascii="Palatino Linotype" w:hAnsi="Palatino Linotype"/>
          <w:b/>
        </w:rPr>
        <w:t>SESIÓN ORDINARIA DEL</w:t>
      </w:r>
      <w:r w:rsidR="00606EA5" w:rsidRPr="00C2172B">
        <w:rPr>
          <w:rFonts w:ascii="Palatino Linotype" w:hAnsi="Palatino Linotype"/>
          <w:b/>
        </w:rPr>
        <w:t xml:space="preserve"> </w:t>
      </w:r>
      <w:r w:rsidR="0090292D">
        <w:rPr>
          <w:rFonts w:ascii="Palatino Linotype" w:hAnsi="Palatino Linotype"/>
          <w:b/>
        </w:rPr>
        <w:t>TRECE DE FEBRERO</w:t>
      </w:r>
      <w:r w:rsidRPr="00C2172B">
        <w:rPr>
          <w:rFonts w:ascii="Palatino Linotype" w:hAnsi="Palatino Linotype"/>
          <w:b/>
        </w:rPr>
        <w:t xml:space="preserve"> DE DOS MIL </w:t>
      </w:r>
      <w:r w:rsidR="007B3391" w:rsidRPr="00C2172B">
        <w:rPr>
          <w:rFonts w:ascii="Palatino Linotype" w:hAnsi="Palatino Linotype"/>
          <w:b/>
        </w:rPr>
        <w:t>DIECI</w:t>
      </w:r>
      <w:r w:rsidR="0090292D">
        <w:rPr>
          <w:rFonts w:ascii="Palatino Linotype" w:hAnsi="Palatino Linotype"/>
          <w:b/>
        </w:rPr>
        <w:t xml:space="preserve">NUEVE, EN </w:t>
      </w:r>
      <w:r w:rsidR="0043077C" w:rsidRPr="00C2172B">
        <w:rPr>
          <w:rFonts w:ascii="Palatino Linotype" w:hAnsi="Palatino Linotype"/>
          <w:b/>
        </w:rPr>
        <w:t>L</w:t>
      </w:r>
      <w:r w:rsidR="0090292D">
        <w:rPr>
          <w:rFonts w:ascii="Palatino Linotype" w:hAnsi="Palatino Linotype"/>
          <w:b/>
        </w:rPr>
        <w:t>OS</w:t>
      </w:r>
      <w:r w:rsidRPr="00C2172B">
        <w:rPr>
          <w:rFonts w:ascii="Palatino Linotype" w:hAnsi="Palatino Linotype"/>
          <w:b/>
        </w:rPr>
        <w:t xml:space="preserve"> RECURSO</w:t>
      </w:r>
      <w:r w:rsidR="0090292D">
        <w:rPr>
          <w:rFonts w:ascii="Palatino Linotype" w:hAnsi="Palatino Linotype"/>
          <w:b/>
        </w:rPr>
        <w:t>S</w:t>
      </w:r>
      <w:r w:rsidRPr="00C2172B">
        <w:rPr>
          <w:rFonts w:ascii="Palatino Linotype" w:hAnsi="Palatino Linotype"/>
          <w:b/>
        </w:rPr>
        <w:t xml:space="preserve"> DE REVISIÓN </w:t>
      </w:r>
      <w:r w:rsidR="00F94481">
        <w:rPr>
          <w:rFonts w:ascii="Palatino Linotype" w:hAnsi="Palatino Linotype"/>
          <w:b/>
        </w:rPr>
        <w:t>0</w:t>
      </w:r>
      <w:r w:rsidR="0090292D">
        <w:rPr>
          <w:rFonts w:ascii="Palatino Linotype" w:hAnsi="Palatino Linotype"/>
          <w:b/>
        </w:rPr>
        <w:t>4530</w:t>
      </w:r>
      <w:r w:rsidR="007B3391" w:rsidRPr="00C2172B">
        <w:rPr>
          <w:rFonts w:ascii="Palatino Linotype" w:hAnsi="Palatino Linotype"/>
          <w:b/>
        </w:rPr>
        <w:t>/INFOEM/IP/RR/</w:t>
      </w:r>
      <w:r w:rsidR="00BD49FD" w:rsidRPr="00C2172B">
        <w:rPr>
          <w:rFonts w:ascii="Palatino Linotype" w:hAnsi="Palatino Linotype"/>
          <w:b/>
        </w:rPr>
        <w:t>2018</w:t>
      </w:r>
      <w:r w:rsidR="0090292D">
        <w:rPr>
          <w:rFonts w:ascii="Palatino Linotype" w:hAnsi="Palatino Linotype"/>
          <w:b/>
        </w:rPr>
        <w:t xml:space="preserve"> Y 04531</w:t>
      </w:r>
      <w:r w:rsidR="0090292D" w:rsidRPr="00C2172B">
        <w:rPr>
          <w:rFonts w:ascii="Palatino Linotype" w:hAnsi="Palatino Linotype"/>
          <w:b/>
        </w:rPr>
        <w:t>/INFOEM/IP/RR/2018</w:t>
      </w:r>
      <w:r w:rsidR="00606EA5">
        <w:rPr>
          <w:rFonts w:ascii="Palatino Linotype" w:hAnsi="Palatino Linotype"/>
          <w:b/>
        </w:rPr>
        <w:t>.</w:t>
      </w:r>
    </w:p>
    <w:p w:rsidR="00B72322" w:rsidRPr="00C2172B" w:rsidRDefault="00B72322" w:rsidP="00B72322">
      <w:pPr>
        <w:spacing w:before="240" w:after="240" w:line="360" w:lineRule="auto"/>
        <w:jc w:val="both"/>
        <w:rPr>
          <w:rFonts w:ascii="Palatino Linotype" w:hAnsi="Palatino Linotype"/>
        </w:rPr>
      </w:pPr>
      <w:r w:rsidRPr="00C2172B">
        <w:rPr>
          <w:rFonts w:ascii="Palatino Linotype" w:hAnsi="Palatino Linotype"/>
        </w:rPr>
        <w:t>El Pleno del Instituto de Transparencia, Acceso a la Información Pública y Protección de Datos Personales del Estado de México resolvió por unanimidad de voto</w:t>
      </w:r>
      <w:r w:rsidR="007B3391" w:rsidRPr="00C2172B">
        <w:rPr>
          <w:rFonts w:ascii="Palatino Linotype" w:hAnsi="Palatino Linotype"/>
        </w:rPr>
        <w:t>s,</w:t>
      </w:r>
      <w:r w:rsidR="0043077C" w:rsidRPr="00C2172B">
        <w:rPr>
          <w:rFonts w:ascii="Palatino Linotype" w:hAnsi="Palatino Linotype"/>
        </w:rPr>
        <w:t xml:space="preserve"> la resolución relativa a</w:t>
      </w:r>
      <w:r w:rsidR="001338B8">
        <w:rPr>
          <w:rFonts w:ascii="Palatino Linotype" w:hAnsi="Palatino Linotype"/>
        </w:rPr>
        <w:t xml:space="preserve"> </w:t>
      </w:r>
      <w:r w:rsidR="0043077C" w:rsidRPr="00C2172B">
        <w:rPr>
          <w:rFonts w:ascii="Palatino Linotype" w:hAnsi="Palatino Linotype"/>
        </w:rPr>
        <w:t>l</w:t>
      </w:r>
      <w:r w:rsidR="001338B8">
        <w:rPr>
          <w:rFonts w:ascii="Palatino Linotype" w:hAnsi="Palatino Linotype"/>
        </w:rPr>
        <w:t>os</w:t>
      </w:r>
      <w:r w:rsidRPr="00C2172B">
        <w:rPr>
          <w:rFonts w:ascii="Palatino Linotype" w:hAnsi="Palatino Linotype"/>
        </w:rPr>
        <w:t xml:space="preserve"> recurso</w:t>
      </w:r>
      <w:r w:rsidR="001338B8">
        <w:rPr>
          <w:rFonts w:ascii="Palatino Linotype" w:hAnsi="Palatino Linotype"/>
        </w:rPr>
        <w:t>s</w:t>
      </w:r>
      <w:r w:rsidRPr="00C2172B">
        <w:rPr>
          <w:rFonts w:ascii="Palatino Linotype" w:hAnsi="Palatino Linotype"/>
        </w:rPr>
        <w:t xml:space="preserve"> de revisión </w:t>
      </w:r>
      <w:r w:rsidR="001338B8" w:rsidRPr="001338B8">
        <w:rPr>
          <w:rFonts w:ascii="Palatino Linotype" w:hAnsi="Palatino Linotype"/>
        </w:rPr>
        <w:t xml:space="preserve">04530/INFOEM/IP/RR/2018 </w:t>
      </w:r>
      <w:r w:rsidR="001338B8">
        <w:rPr>
          <w:rFonts w:ascii="Palatino Linotype" w:hAnsi="Palatino Linotype"/>
        </w:rPr>
        <w:t>y</w:t>
      </w:r>
      <w:r w:rsidR="001338B8" w:rsidRPr="001338B8">
        <w:rPr>
          <w:rFonts w:ascii="Palatino Linotype" w:hAnsi="Palatino Linotype"/>
        </w:rPr>
        <w:t xml:space="preserve"> 04531/INFOEM/IP/RR/2018</w:t>
      </w:r>
      <w:r w:rsidR="00E6724B">
        <w:rPr>
          <w:rFonts w:ascii="Palatino Linotype" w:hAnsi="Palatino Linotype" w:cs="Arial"/>
          <w:bCs/>
          <w:lang w:eastAsia="es-MX"/>
        </w:rPr>
        <w:t>,</w:t>
      </w:r>
      <w:r w:rsidRPr="00C2172B">
        <w:rPr>
          <w:rFonts w:ascii="Palatino Linotype" w:hAnsi="Palatino Linotype" w:cs="Arial"/>
          <w:bCs/>
          <w:lang w:eastAsia="es-MX"/>
        </w:rPr>
        <w:t xml:space="preserve"> </w:t>
      </w:r>
      <w:r w:rsidRPr="00C2172B">
        <w:rPr>
          <w:rFonts w:ascii="Palatino Linotype" w:hAnsi="Palatino Linotype"/>
        </w:rPr>
        <w:t xml:space="preserve">presentada por </w:t>
      </w:r>
      <w:r w:rsidR="007B3391" w:rsidRPr="00C2172B">
        <w:rPr>
          <w:rFonts w:ascii="Palatino Linotype" w:hAnsi="Palatino Linotype"/>
        </w:rPr>
        <w:t>l</w:t>
      </w:r>
      <w:r w:rsidR="001338B8">
        <w:rPr>
          <w:rFonts w:ascii="Palatino Linotype" w:hAnsi="Palatino Linotype"/>
        </w:rPr>
        <w:t>a</w:t>
      </w:r>
      <w:r w:rsidR="007B3391" w:rsidRPr="00C2172B">
        <w:rPr>
          <w:rFonts w:ascii="Palatino Linotype" w:hAnsi="Palatino Linotype"/>
        </w:rPr>
        <w:t xml:space="preserve"> Comisionad</w:t>
      </w:r>
      <w:r w:rsidR="001338B8">
        <w:rPr>
          <w:rFonts w:ascii="Palatino Linotype" w:hAnsi="Palatino Linotype"/>
        </w:rPr>
        <w:t>a</w:t>
      </w:r>
      <w:r w:rsidRPr="00C2172B">
        <w:rPr>
          <w:rFonts w:ascii="Palatino Linotype" w:hAnsi="Palatino Linotype"/>
        </w:rPr>
        <w:t xml:space="preserve"> </w:t>
      </w:r>
      <w:r w:rsidR="001338B8">
        <w:rPr>
          <w:rFonts w:ascii="Palatino Linotype" w:hAnsi="Palatino Linotype"/>
        </w:rPr>
        <w:t>Zulema Martínez Sánchez</w:t>
      </w:r>
      <w:r w:rsidRPr="00C2172B">
        <w:rPr>
          <w:rFonts w:ascii="Palatino Linotype" w:hAnsi="Palatino Linotype"/>
        </w:rPr>
        <w:t xml:space="preserve">, respecto de la cual, </w:t>
      </w:r>
      <w:r w:rsidR="0043077C" w:rsidRPr="00C2172B">
        <w:rPr>
          <w:rFonts w:ascii="Palatino Linotype" w:hAnsi="Palatino Linotype"/>
        </w:rPr>
        <w:t xml:space="preserve">el </w:t>
      </w:r>
      <w:r w:rsidRPr="00C2172B">
        <w:rPr>
          <w:rFonts w:ascii="Palatino Linotype" w:hAnsi="Palatino Linotype"/>
        </w:rPr>
        <w:t>suscrito</w:t>
      </w:r>
      <w:r w:rsidR="0043077C" w:rsidRPr="00C2172B">
        <w:rPr>
          <w:rFonts w:ascii="Palatino Linotype" w:hAnsi="Palatino Linotype"/>
        </w:rPr>
        <w:t>, formula</w:t>
      </w:r>
      <w:r w:rsidRPr="00C2172B">
        <w:rPr>
          <w:rFonts w:ascii="Palatino Linotype" w:hAnsi="Palatino Linotype"/>
        </w:rPr>
        <w:t xml:space="preserve"> </w:t>
      </w:r>
      <w:r w:rsidRPr="00C2172B">
        <w:rPr>
          <w:rFonts w:ascii="Palatino Linotype" w:hAnsi="Palatino Linotype"/>
          <w:b/>
        </w:rPr>
        <w:t>VOTO PARTICULAR</w:t>
      </w:r>
      <w:r w:rsidRPr="00C2172B">
        <w:rPr>
          <w:rFonts w:ascii="Palatino Linotype" w:hAnsi="Palatino Linotype"/>
        </w:rPr>
        <w:t xml:space="preserve">, con fundamento en </w:t>
      </w:r>
      <w:r w:rsidR="003D235F" w:rsidRPr="00C2172B">
        <w:rPr>
          <w:rFonts w:ascii="Palatino Linotype" w:hAnsi="Palatino Linotype"/>
        </w:rPr>
        <w:t>el artículo</w:t>
      </w:r>
      <w:r w:rsidRPr="00C2172B">
        <w:rPr>
          <w:rFonts w:ascii="Palatino Linotype" w:hAnsi="Palatino Linotype"/>
        </w:rPr>
        <w:t xml:space="preserve"> </w:t>
      </w:r>
      <w:r w:rsidR="003D235F" w:rsidRPr="00C2172B">
        <w:rPr>
          <w:rFonts w:ascii="Palatino Linotype" w:hAnsi="Palatino Linotype"/>
        </w:rPr>
        <w:t>14 fracción</w:t>
      </w:r>
      <w:r w:rsidRPr="00C2172B">
        <w:rPr>
          <w:rFonts w:ascii="Palatino Linotype" w:hAnsi="Palatino Linotype"/>
        </w:rPr>
        <w:t xml:space="preserve"> </w:t>
      </w:r>
      <w:r w:rsidR="003D235F" w:rsidRPr="00C2172B">
        <w:rPr>
          <w:rFonts w:ascii="Palatino Linotype" w:hAnsi="Palatino Linotype"/>
        </w:rPr>
        <w:t>XI</w:t>
      </w:r>
      <w:r w:rsidRPr="00C2172B">
        <w:rPr>
          <w:rFonts w:ascii="Palatino Linotype" w:hAnsi="Palatino Linotype"/>
        </w:rPr>
        <w:t xml:space="preserve"> del Reglamento del Instituto de Transparencia, Acceso a la Información Pública y Protección de Personales Datos del Estado de México.</w:t>
      </w:r>
    </w:p>
    <w:p w:rsidR="007B3391" w:rsidRPr="00C2172B" w:rsidRDefault="00B72322" w:rsidP="00B72322">
      <w:pPr>
        <w:spacing w:before="240" w:after="240" w:line="360" w:lineRule="auto"/>
        <w:jc w:val="both"/>
        <w:rPr>
          <w:rFonts w:ascii="Palatino Linotype" w:hAnsi="Palatino Linotype"/>
        </w:rPr>
      </w:pPr>
      <w:r w:rsidRPr="00DE0ADC">
        <w:rPr>
          <w:rFonts w:ascii="Palatino Linotype" w:hAnsi="Palatino Linotype"/>
        </w:rPr>
        <w:t xml:space="preserve">De manera previa a la emisión del presente </w:t>
      </w:r>
      <w:r w:rsidRPr="00C2172B">
        <w:rPr>
          <w:rFonts w:ascii="Palatino Linotype" w:hAnsi="Palatino Linotype"/>
        </w:rPr>
        <w:t>voto, cabe precisar</w:t>
      </w:r>
      <w:r w:rsidR="001338B8">
        <w:rPr>
          <w:rFonts w:ascii="Palatino Linotype" w:hAnsi="Palatino Linotype"/>
        </w:rPr>
        <w:t xml:space="preserve"> que la materia en que radicaron</w:t>
      </w:r>
      <w:r w:rsidR="009B5C84" w:rsidRPr="00C2172B">
        <w:rPr>
          <w:rFonts w:ascii="Palatino Linotype" w:hAnsi="Palatino Linotype"/>
        </w:rPr>
        <w:t xml:space="preserve"> l</w:t>
      </w:r>
      <w:r w:rsidR="001338B8">
        <w:rPr>
          <w:rFonts w:ascii="Palatino Linotype" w:hAnsi="Palatino Linotype"/>
        </w:rPr>
        <w:t>os</w:t>
      </w:r>
      <w:r w:rsidR="009B5C84" w:rsidRPr="00C2172B">
        <w:rPr>
          <w:rFonts w:ascii="Palatino Linotype" w:hAnsi="Palatino Linotype"/>
        </w:rPr>
        <w:t xml:space="preserve"> recurso</w:t>
      </w:r>
      <w:r w:rsidR="001338B8">
        <w:rPr>
          <w:rFonts w:ascii="Palatino Linotype" w:hAnsi="Palatino Linotype"/>
        </w:rPr>
        <w:t>s</w:t>
      </w:r>
      <w:r w:rsidR="003D235F" w:rsidRPr="00C2172B">
        <w:rPr>
          <w:rFonts w:ascii="Palatino Linotype" w:hAnsi="Palatino Linotype"/>
        </w:rPr>
        <w:t xml:space="preserve"> de revisión, lo fue en</w:t>
      </w:r>
      <w:r w:rsidRPr="00C2172B">
        <w:rPr>
          <w:rFonts w:ascii="Palatino Linotype" w:hAnsi="Palatino Linotype"/>
        </w:rPr>
        <w:t xml:space="preserve"> que </w:t>
      </w:r>
      <w:r w:rsidR="001338B8">
        <w:rPr>
          <w:rFonts w:ascii="Palatino Linotype" w:hAnsi="Palatino Linotype"/>
        </w:rPr>
        <w:t xml:space="preserve">no </w:t>
      </w:r>
      <w:r w:rsidRPr="00C2172B">
        <w:rPr>
          <w:rFonts w:ascii="Palatino Linotype" w:hAnsi="Palatino Linotype"/>
        </w:rPr>
        <w:t>se proporcion</w:t>
      </w:r>
      <w:r w:rsidR="001338B8">
        <w:rPr>
          <w:rFonts w:ascii="Palatino Linotype" w:hAnsi="Palatino Linotype"/>
        </w:rPr>
        <w:t>ó</w:t>
      </w:r>
      <w:r w:rsidR="009B5C84" w:rsidRPr="00C2172B">
        <w:rPr>
          <w:rFonts w:ascii="Palatino Linotype" w:hAnsi="Palatino Linotype"/>
        </w:rPr>
        <w:t xml:space="preserve"> por parte </w:t>
      </w:r>
      <w:r w:rsidR="009B5C84" w:rsidRPr="00DE0ADC">
        <w:rPr>
          <w:rFonts w:ascii="Palatino Linotype" w:hAnsi="Palatino Linotype"/>
        </w:rPr>
        <w:t>de</w:t>
      </w:r>
      <w:r w:rsidR="007B3391" w:rsidRPr="00DE0ADC">
        <w:rPr>
          <w:rFonts w:ascii="Palatino Linotype" w:hAnsi="Palatino Linotype"/>
        </w:rPr>
        <w:t xml:space="preserve">l </w:t>
      </w:r>
      <w:r w:rsidR="00606EA5" w:rsidRPr="00606EA5">
        <w:rPr>
          <w:rFonts w:ascii="Palatino Linotype" w:hAnsi="Palatino Linotype" w:cs="Arial"/>
        </w:rPr>
        <w:t xml:space="preserve">Ayuntamiento de </w:t>
      </w:r>
      <w:proofErr w:type="spellStart"/>
      <w:r w:rsidR="001338B8">
        <w:rPr>
          <w:rFonts w:ascii="Palatino Linotype" w:hAnsi="Palatino Linotype" w:cs="Arial"/>
        </w:rPr>
        <w:t>Otzolotepec</w:t>
      </w:r>
      <w:proofErr w:type="spellEnd"/>
      <w:r w:rsidR="00E6724B" w:rsidRPr="00DE0ADC">
        <w:rPr>
          <w:rFonts w:ascii="Palatino Linotype" w:hAnsi="Palatino Linotype"/>
        </w:rPr>
        <w:t xml:space="preserve"> </w:t>
      </w:r>
      <w:r w:rsidR="00F94481">
        <w:rPr>
          <w:rFonts w:ascii="Palatino Linotype" w:hAnsi="Palatino Linotype"/>
        </w:rPr>
        <w:t>l</w:t>
      </w:r>
      <w:r w:rsidR="001338B8">
        <w:rPr>
          <w:rFonts w:ascii="Palatino Linotype" w:hAnsi="Palatino Linotype"/>
        </w:rPr>
        <w:t>a información requerida, no obstante que se trata de una obligación</w:t>
      </w:r>
      <w:r w:rsidR="006E57AD">
        <w:rPr>
          <w:rFonts w:ascii="Palatino Linotype" w:hAnsi="Palatino Linotype"/>
        </w:rPr>
        <w:t>,</w:t>
      </w:r>
      <w:r w:rsidR="001338B8">
        <w:rPr>
          <w:rFonts w:ascii="Palatino Linotype" w:hAnsi="Palatino Linotype"/>
        </w:rPr>
        <w:t xml:space="preserve"> generar  la </w:t>
      </w:r>
      <w:r w:rsidR="001338B8" w:rsidRPr="00832C32">
        <w:rPr>
          <w:rFonts w:ascii="Palatino Linotype" w:hAnsi="Palatino Linotype"/>
          <w:i/>
          <w:lang w:val="es-ES_tradnl"/>
        </w:rPr>
        <w:t xml:space="preserve">LISTA DE EXPEDIENTES LABORALES TRAMITADOS ANTE EL TRIBUNAL ESTATAL DE </w:t>
      </w:r>
      <w:r w:rsidR="001338B8">
        <w:rPr>
          <w:rFonts w:ascii="Palatino Linotype" w:hAnsi="Palatino Linotype"/>
          <w:i/>
          <w:lang w:val="es-ES_tradnl"/>
        </w:rPr>
        <w:t>CONCILIACI</w:t>
      </w:r>
      <w:r w:rsidR="001338B8" w:rsidRPr="00832C32">
        <w:rPr>
          <w:rFonts w:ascii="Palatino Linotype" w:hAnsi="Palatino Linotype"/>
          <w:i/>
          <w:lang w:val="es-ES_tradnl"/>
        </w:rPr>
        <w:t xml:space="preserve">ÓN Y </w:t>
      </w:r>
      <w:r w:rsidR="001338B8">
        <w:rPr>
          <w:rFonts w:ascii="Palatino Linotype" w:hAnsi="Palatino Linotype"/>
          <w:i/>
          <w:lang w:val="es-ES_tradnl"/>
        </w:rPr>
        <w:t>ARBITRAJE Y JUNTA DE CONCILIACI</w:t>
      </w:r>
      <w:r w:rsidR="001338B8" w:rsidRPr="00832C32">
        <w:rPr>
          <w:rFonts w:ascii="Palatino Linotype" w:hAnsi="Palatino Linotype"/>
          <w:i/>
          <w:lang w:val="es-ES_tradnl"/>
        </w:rPr>
        <w:t xml:space="preserve">ÓN Y ARBITRAJE DONDE CONTENGA NOMBRE DEL ACTOR, NUMERO DE EXPEDIENTE, STATUS DE EXPEDIENTE, RESUMEN DEL MISMO, TAMBIEN LISTADO DE EXPEDIENTES TRAMITADOS ANTE TRIBUNAL ADMINISTRAIVO DEL ESTADO DE </w:t>
      </w:r>
      <w:r w:rsidR="001338B8" w:rsidRPr="00832C32">
        <w:rPr>
          <w:rFonts w:ascii="Palatino Linotype" w:hAnsi="Palatino Linotype"/>
          <w:i/>
          <w:lang w:val="es-ES_tradnl"/>
        </w:rPr>
        <w:lastRenderedPageBreak/>
        <w:t>MEXICO, ASUNTOS PENALES, CIVILES Y MERCANTILES, ASI MISMO EL AÑO DE INCIO Y SU CULIMACION CON ACTUALIZACION DEL MES DE NOVIEMBRE DEL 2018</w:t>
      </w:r>
      <w:r w:rsidR="001338B8">
        <w:rPr>
          <w:rFonts w:ascii="Palatino Linotype" w:hAnsi="Palatino Linotype" w:cs="Arial"/>
        </w:rPr>
        <w:t xml:space="preserve">. </w:t>
      </w:r>
    </w:p>
    <w:p w:rsidR="001338B8" w:rsidRPr="001338B8" w:rsidRDefault="00F44D4F" w:rsidP="001338B8">
      <w:pPr>
        <w:spacing w:after="0" w:line="360" w:lineRule="auto"/>
        <w:ind w:right="51"/>
        <w:jc w:val="both"/>
        <w:rPr>
          <w:rFonts w:ascii="Palatino Linotype" w:hAnsi="Palatino Linotype" w:cs="Arial"/>
          <w:sz w:val="24"/>
          <w:szCs w:val="24"/>
        </w:rPr>
      </w:pPr>
      <w:r w:rsidRPr="001338B8">
        <w:rPr>
          <w:rFonts w:ascii="Palatino Linotype" w:hAnsi="Palatino Linotype"/>
          <w:sz w:val="24"/>
          <w:szCs w:val="24"/>
        </w:rPr>
        <w:t>Así las cosas</w:t>
      </w:r>
      <w:r w:rsidR="000A1DF5">
        <w:rPr>
          <w:rFonts w:ascii="Palatino Linotype" w:hAnsi="Palatino Linotype"/>
          <w:sz w:val="24"/>
          <w:szCs w:val="24"/>
        </w:rPr>
        <w:t>,</w:t>
      </w:r>
      <w:r w:rsidRPr="001338B8">
        <w:rPr>
          <w:rFonts w:ascii="Palatino Linotype" w:hAnsi="Palatino Linotype"/>
          <w:sz w:val="24"/>
          <w:szCs w:val="24"/>
        </w:rPr>
        <w:t xml:space="preserve"> l</w:t>
      </w:r>
      <w:r w:rsidR="001338B8" w:rsidRPr="001338B8">
        <w:rPr>
          <w:rFonts w:ascii="Palatino Linotype" w:hAnsi="Palatino Linotype"/>
          <w:sz w:val="24"/>
          <w:szCs w:val="24"/>
        </w:rPr>
        <w:t>a</w:t>
      </w:r>
      <w:r w:rsidRPr="001338B8">
        <w:rPr>
          <w:rFonts w:ascii="Palatino Linotype" w:hAnsi="Palatino Linotype"/>
          <w:sz w:val="24"/>
          <w:szCs w:val="24"/>
        </w:rPr>
        <w:t xml:space="preserve"> Comisionad</w:t>
      </w:r>
      <w:r w:rsidR="000A1DF5">
        <w:rPr>
          <w:rFonts w:ascii="Palatino Linotype" w:hAnsi="Palatino Linotype"/>
          <w:sz w:val="24"/>
          <w:szCs w:val="24"/>
        </w:rPr>
        <w:t>a</w:t>
      </w:r>
      <w:r w:rsidRPr="001338B8">
        <w:rPr>
          <w:rFonts w:ascii="Palatino Linotype" w:hAnsi="Palatino Linotype"/>
          <w:sz w:val="24"/>
          <w:szCs w:val="24"/>
        </w:rPr>
        <w:t xml:space="preserve"> ponente, en la resolución presentada ante el Pleno de este Instituto, </w:t>
      </w:r>
      <w:r w:rsidR="001338B8" w:rsidRPr="001338B8">
        <w:rPr>
          <w:rFonts w:ascii="Palatino Linotype" w:hAnsi="Palatino Linotype"/>
          <w:sz w:val="24"/>
          <w:szCs w:val="24"/>
        </w:rPr>
        <w:t>en los resolutivos que resuelven</w:t>
      </w:r>
      <w:r w:rsidR="0011351B">
        <w:rPr>
          <w:rFonts w:ascii="Palatino Linotype" w:hAnsi="Palatino Linotype"/>
          <w:sz w:val="24"/>
          <w:szCs w:val="24"/>
        </w:rPr>
        <w:t xml:space="preserve"> </w:t>
      </w:r>
      <w:r w:rsidR="001338B8" w:rsidRPr="001338B8">
        <w:rPr>
          <w:rFonts w:ascii="Palatino Linotype" w:hAnsi="Palatino Linotype"/>
          <w:sz w:val="24"/>
          <w:szCs w:val="24"/>
        </w:rPr>
        <w:t xml:space="preserve">determinó ordenar </w:t>
      </w:r>
      <w:r w:rsidR="001338B8">
        <w:rPr>
          <w:rFonts w:ascii="Palatino Linotype" w:hAnsi="Palatino Linotype" w:cs="Arial"/>
          <w:i/>
          <w:sz w:val="24"/>
          <w:szCs w:val="24"/>
        </w:rPr>
        <w:t>e</w:t>
      </w:r>
      <w:r w:rsidR="001338B8" w:rsidRPr="001338B8">
        <w:rPr>
          <w:rFonts w:ascii="Palatino Linotype" w:hAnsi="Palatino Linotype" w:cs="Arial"/>
          <w:i/>
          <w:sz w:val="24"/>
          <w:szCs w:val="24"/>
        </w:rPr>
        <w:t>l o los documentos en donde conste o de los cuales se pueda advertir el listado de expedientes tramitados ante el Tribunal Estatal de Conciliación y Arbitraje, la Junta de Conciliación y Arbitraje, el Tribunal de Justicia Administrativa del Estado de México y aquellos en materia Civil, Mercantil y Penal, en el que se encuentre inmerso el número de expediente, el estado en el que se encuentran, así como l</w:t>
      </w:r>
      <w:r w:rsidR="001338B8">
        <w:rPr>
          <w:rFonts w:ascii="Palatino Linotype" w:hAnsi="Palatino Linotype" w:cs="Arial"/>
          <w:i/>
          <w:sz w:val="24"/>
          <w:szCs w:val="24"/>
        </w:rPr>
        <w:t xml:space="preserve">a fecha de inicio y culminación, </w:t>
      </w:r>
      <w:r w:rsidR="001338B8">
        <w:rPr>
          <w:rFonts w:ascii="Palatino Linotype" w:hAnsi="Palatino Linotype" w:cs="Arial"/>
          <w:sz w:val="24"/>
          <w:szCs w:val="24"/>
        </w:rPr>
        <w:t xml:space="preserve">además de señalar como excepción para la entrega de la información, que en el </w:t>
      </w:r>
      <w:r w:rsidR="001338B8" w:rsidRPr="004C2777">
        <w:rPr>
          <w:rFonts w:ascii="Palatino Linotype" w:hAnsi="Palatino Linotype" w:cs="Arial"/>
          <w:i/>
        </w:rPr>
        <w:t>caso de que algún expediente aun no haya concluido bastara con que lo manifieste el sujeto obligado</w:t>
      </w:r>
      <w:r w:rsidR="001338B8">
        <w:rPr>
          <w:rFonts w:ascii="Palatino Linotype" w:hAnsi="Palatino Linotype" w:cs="Arial"/>
          <w:i/>
        </w:rPr>
        <w:t>.</w:t>
      </w:r>
    </w:p>
    <w:p w:rsidR="001C497F" w:rsidRPr="00C32616" w:rsidRDefault="001338B8" w:rsidP="00B72322">
      <w:pPr>
        <w:spacing w:before="240" w:after="240" w:line="360" w:lineRule="auto"/>
        <w:jc w:val="both"/>
        <w:rPr>
          <w:rFonts w:ascii="Palatino Linotype" w:hAnsi="Palatino Linotype"/>
          <w:sz w:val="24"/>
          <w:szCs w:val="24"/>
        </w:rPr>
      </w:pPr>
      <w:r w:rsidRPr="00C32616">
        <w:rPr>
          <w:rFonts w:ascii="Palatino Linotype" w:hAnsi="Palatino Linotype"/>
          <w:sz w:val="24"/>
          <w:szCs w:val="24"/>
        </w:rPr>
        <w:t xml:space="preserve">Excepción que no es compartida, toda vez que en términos </w:t>
      </w:r>
      <w:r w:rsidR="001C497F" w:rsidRPr="00C32616">
        <w:rPr>
          <w:rFonts w:ascii="Palatino Linotype" w:hAnsi="Palatino Linotype"/>
          <w:sz w:val="24"/>
          <w:szCs w:val="24"/>
        </w:rPr>
        <w:t>del artículo 128 de la Ley de Transparencia y Acceso a la Información Pública del Estado de México y Municipios, en los casos en que se niegue la información por actualizarse alguno de los supuestos de clasificación, el Comité de Transparencia deberá confirmar, modificar o revocar la decisión, señalando las razones, motivos o circunstancias especiales que llevaron al sujeto obligado a concluir que en el caso se ajusta el supuesto previsto por la norma legal invocada como fundamento, además de aplicar una prueba de daño.</w:t>
      </w:r>
    </w:p>
    <w:p w:rsidR="001C497F" w:rsidRPr="00C4419B" w:rsidRDefault="001C497F" w:rsidP="00B72322">
      <w:pPr>
        <w:spacing w:before="240" w:after="240" w:line="360" w:lineRule="auto"/>
        <w:jc w:val="both"/>
        <w:rPr>
          <w:rFonts w:ascii="Palatino Linotype" w:hAnsi="Palatino Linotype"/>
          <w:sz w:val="24"/>
          <w:szCs w:val="24"/>
        </w:rPr>
      </w:pPr>
      <w:r w:rsidRPr="00C4419B">
        <w:rPr>
          <w:rFonts w:ascii="Palatino Linotype" w:hAnsi="Palatino Linotype"/>
          <w:sz w:val="24"/>
          <w:szCs w:val="24"/>
        </w:rPr>
        <w:t>Circunstancias jurídicas, que no fueron tomadas en cuenta</w:t>
      </w:r>
      <w:r w:rsidR="003E1553" w:rsidRPr="00C4419B">
        <w:rPr>
          <w:rFonts w:ascii="Palatino Linotype" w:hAnsi="Palatino Linotype"/>
          <w:sz w:val="24"/>
          <w:szCs w:val="24"/>
        </w:rPr>
        <w:t xml:space="preserve"> en la</w:t>
      </w:r>
      <w:r w:rsidRPr="00C4419B">
        <w:rPr>
          <w:rFonts w:ascii="Palatino Linotype" w:hAnsi="Palatino Linotype"/>
          <w:sz w:val="24"/>
          <w:szCs w:val="24"/>
        </w:rPr>
        <w:t xml:space="preserve"> resolución motivo </w:t>
      </w:r>
      <w:proofErr w:type="gramStart"/>
      <w:r w:rsidRPr="00C4419B">
        <w:rPr>
          <w:rFonts w:ascii="Palatino Linotype" w:hAnsi="Palatino Linotype"/>
          <w:sz w:val="24"/>
          <w:szCs w:val="24"/>
        </w:rPr>
        <w:t>del</w:t>
      </w:r>
      <w:proofErr w:type="gramEnd"/>
      <w:r w:rsidRPr="00C4419B">
        <w:rPr>
          <w:rFonts w:ascii="Palatino Linotype" w:hAnsi="Palatino Linotype"/>
          <w:sz w:val="24"/>
          <w:szCs w:val="24"/>
        </w:rPr>
        <w:t xml:space="preserve"> presente, por lo que si bien </w:t>
      </w:r>
      <w:r w:rsidR="00CC10B2" w:rsidRPr="00C4419B">
        <w:rPr>
          <w:rFonts w:ascii="Palatino Linotype" w:hAnsi="Palatino Linotype"/>
          <w:sz w:val="24"/>
          <w:szCs w:val="24"/>
        </w:rPr>
        <w:t xml:space="preserve">comparto el deber para el Sujeto Obligado de dar </w:t>
      </w:r>
      <w:r w:rsidR="00CC10B2" w:rsidRPr="00C4419B">
        <w:rPr>
          <w:rFonts w:ascii="Palatino Linotype" w:hAnsi="Palatino Linotype"/>
          <w:sz w:val="24"/>
          <w:szCs w:val="24"/>
        </w:rPr>
        <w:lastRenderedPageBreak/>
        <w:t>atención a la</w:t>
      </w:r>
      <w:r w:rsidR="000C0CB6" w:rsidRPr="00C4419B">
        <w:rPr>
          <w:rFonts w:ascii="Palatino Linotype" w:hAnsi="Palatino Linotype"/>
          <w:sz w:val="24"/>
          <w:szCs w:val="24"/>
        </w:rPr>
        <w:t>s</w:t>
      </w:r>
      <w:r w:rsidR="00CC10B2" w:rsidRPr="00C4419B">
        <w:rPr>
          <w:rFonts w:ascii="Palatino Linotype" w:hAnsi="Palatino Linotype"/>
          <w:sz w:val="24"/>
          <w:szCs w:val="24"/>
        </w:rPr>
        <w:t xml:space="preserve"> solicitud</w:t>
      </w:r>
      <w:r w:rsidR="000C0CB6" w:rsidRPr="00C4419B">
        <w:rPr>
          <w:rFonts w:ascii="Palatino Linotype" w:hAnsi="Palatino Linotype"/>
          <w:sz w:val="24"/>
          <w:szCs w:val="24"/>
        </w:rPr>
        <w:t>es</w:t>
      </w:r>
      <w:r w:rsidR="00CC10B2" w:rsidRPr="00C4419B">
        <w:rPr>
          <w:rFonts w:ascii="Palatino Linotype" w:hAnsi="Palatino Linotype"/>
          <w:sz w:val="24"/>
          <w:szCs w:val="24"/>
        </w:rPr>
        <w:t xml:space="preserve"> de información, lo cual es incuestionable, lo cierto es que considero que la labor para este Órgano Garante no puede limitarse a </w:t>
      </w:r>
      <w:r w:rsidRPr="00C4419B">
        <w:rPr>
          <w:rFonts w:ascii="Palatino Linotype" w:hAnsi="Palatino Linotype"/>
          <w:sz w:val="24"/>
          <w:szCs w:val="24"/>
        </w:rPr>
        <w:t xml:space="preserve">ordenar un simple pronunciamiento de que no se encuentra concluido algún </w:t>
      </w:r>
      <w:r w:rsidR="00264777">
        <w:rPr>
          <w:rFonts w:ascii="Palatino Linotype" w:hAnsi="Palatino Linotype"/>
          <w:sz w:val="24"/>
          <w:szCs w:val="24"/>
        </w:rPr>
        <w:t>procedimiento</w:t>
      </w:r>
      <w:r w:rsidRPr="00C4419B">
        <w:rPr>
          <w:rFonts w:ascii="Palatino Linotype" w:hAnsi="Palatino Linotype"/>
          <w:sz w:val="24"/>
          <w:szCs w:val="24"/>
        </w:rPr>
        <w:t xml:space="preserve">, cuando nuestro ordenamiento legal y demás relativos y aplicables </w:t>
      </w:r>
      <w:r w:rsidR="00960F4A" w:rsidRPr="00C4419B">
        <w:rPr>
          <w:rFonts w:ascii="Palatino Linotype" w:hAnsi="Palatino Linotype"/>
          <w:sz w:val="24"/>
          <w:szCs w:val="24"/>
        </w:rPr>
        <w:t>prevén</w:t>
      </w:r>
      <w:r w:rsidRPr="00C4419B">
        <w:rPr>
          <w:rFonts w:ascii="Palatino Linotype" w:hAnsi="Palatino Linotype"/>
          <w:sz w:val="24"/>
          <w:szCs w:val="24"/>
        </w:rPr>
        <w:t xml:space="preserve"> lo siguiente:</w:t>
      </w:r>
    </w:p>
    <w:p w:rsidR="00960F4A" w:rsidRPr="00C4419B" w:rsidRDefault="00960F4A" w:rsidP="00960F4A">
      <w:pPr>
        <w:autoSpaceDE w:val="0"/>
        <w:autoSpaceDN w:val="0"/>
        <w:adjustRightInd w:val="0"/>
        <w:spacing w:before="240" w:after="240" w:line="360" w:lineRule="auto"/>
        <w:ind w:right="-91"/>
        <w:jc w:val="both"/>
        <w:rPr>
          <w:rFonts w:ascii="Palatino Linotype" w:hAnsi="Palatino Linotype" w:cs="Arial"/>
          <w:sz w:val="24"/>
          <w:szCs w:val="24"/>
        </w:rPr>
      </w:pPr>
      <w:r w:rsidRPr="00C4419B">
        <w:rPr>
          <w:rFonts w:ascii="Palatino Linotype" w:hAnsi="Palatino Linotype" w:cs="Arial"/>
          <w:color w:val="222222"/>
          <w:sz w:val="24"/>
          <w:szCs w:val="24"/>
        </w:rPr>
        <w:t>El artículo</w:t>
      </w:r>
      <w:r w:rsidRPr="00C4419B">
        <w:rPr>
          <w:rFonts w:ascii="Palatino Linotype" w:hAnsi="Palatino Linotype" w:cs="Arial"/>
          <w:sz w:val="24"/>
          <w:szCs w:val="24"/>
        </w:rPr>
        <w:t xml:space="preserve"> 22 de la Ley de Transparencia y Acceso a la Información Pública del Estado de México y Municipios, establece que la clasificación, es el proceso mediante el cual los sujetos obligados determinan que la información en su poder </w:t>
      </w:r>
      <w:proofErr w:type="spellStart"/>
      <w:r w:rsidRPr="00C4419B">
        <w:rPr>
          <w:rFonts w:ascii="Palatino Linotype" w:hAnsi="Palatino Linotype" w:cs="Arial"/>
          <w:sz w:val="24"/>
          <w:szCs w:val="24"/>
        </w:rPr>
        <w:t>actualiza</w:t>
      </w:r>
      <w:proofErr w:type="spellEnd"/>
      <w:r w:rsidRPr="00C4419B">
        <w:rPr>
          <w:rFonts w:ascii="Palatino Linotype" w:hAnsi="Palatino Linotype" w:cs="Arial"/>
          <w:sz w:val="24"/>
          <w:szCs w:val="24"/>
        </w:rPr>
        <w:t xml:space="preserve"> alguno de los supuestos de reserva o confidencialidad, que culmina con el acuerdo emitido por el Comité de Transparencia</w:t>
      </w:r>
      <w:r w:rsidRPr="00C4419B">
        <w:rPr>
          <w:rStyle w:val="Refdenotaalpie"/>
          <w:rFonts w:ascii="Palatino Linotype" w:hAnsi="Palatino Linotype" w:cs="Arial"/>
          <w:sz w:val="24"/>
          <w:szCs w:val="24"/>
        </w:rPr>
        <w:footnoteReference w:id="1"/>
      </w:r>
      <w:r w:rsidRPr="00C4419B">
        <w:rPr>
          <w:rFonts w:ascii="Palatino Linotype" w:hAnsi="Palatino Linotype" w:cs="Arial"/>
          <w:sz w:val="24"/>
          <w:szCs w:val="24"/>
        </w:rPr>
        <w:t>, en el que se deberá confirmar, modificar o revocar la decisión del titular de la Unidad Administrativa, mientras que el diverso 132, prevé lo que es del texto literal siguiente:</w:t>
      </w:r>
    </w:p>
    <w:p w:rsidR="00960F4A" w:rsidRPr="00C4419B" w:rsidRDefault="00960F4A" w:rsidP="00960F4A">
      <w:pPr>
        <w:spacing w:after="120"/>
        <w:ind w:left="851" w:right="902"/>
        <w:jc w:val="both"/>
        <w:rPr>
          <w:rFonts w:ascii="Palatino Linotype" w:hAnsi="Palatino Linotype"/>
          <w:i/>
          <w:sz w:val="24"/>
          <w:szCs w:val="24"/>
        </w:rPr>
      </w:pPr>
      <w:r w:rsidRPr="00C4419B">
        <w:rPr>
          <w:rFonts w:ascii="Palatino Linotype" w:hAnsi="Palatino Linotype"/>
          <w:b/>
          <w:i/>
          <w:sz w:val="24"/>
          <w:szCs w:val="24"/>
        </w:rPr>
        <w:t>“Artículo 132.</w:t>
      </w:r>
      <w:r w:rsidRPr="00C4419B">
        <w:rPr>
          <w:rFonts w:ascii="Palatino Linotype" w:hAnsi="Palatino Linotype"/>
          <w:i/>
          <w:sz w:val="24"/>
          <w:szCs w:val="24"/>
        </w:rPr>
        <w:t xml:space="preserve"> La clasificación de la información se llevará a cabo en el momento en que: </w:t>
      </w:r>
    </w:p>
    <w:p w:rsidR="00960F4A" w:rsidRPr="00C4419B" w:rsidRDefault="00960F4A" w:rsidP="00960F4A">
      <w:pPr>
        <w:spacing w:after="120"/>
        <w:ind w:left="1134" w:right="902"/>
        <w:jc w:val="both"/>
        <w:rPr>
          <w:rFonts w:ascii="Palatino Linotype" w:hAnsi="Palatino Linotype"/>
          <w:i/>
          <w:sz w:val="24"/>
          <w:szCs w:val="24"/>
        </w:rPr>
      </w:pPr>
      <w:r w:rsidRPr="00C4419B">
        <w:rPr>
          <w:rFonts w:ascii="Palatino Linotype" w:hAnsi="Palatino Linotype"/>
          <w:i/>
          <w:sz w:val="24"/>
          <w:szCs w:val="24"/>
        </w:rPr>
        <w:t xml:space="preserve">I. Se reciba una solicitud de acceso a la información; </w:t>
      </w:r>
    </w:p>
    <w:p w:rsidR="00960F4A" w:rsidRPr="00C4419B" w:rsidRDefault="00960F4A" w:rsidP="00960F4A">
      <w:pPr>
        <w:spacing w:after="120"/>
        <w:ind w:left="1134" w:right="902"/>
        <w:jc w:val="both"/>
        <w:rPr>
          <w:rFonts w:ascii="Palatino Linotype" w:hAnsi="Palatino Linotype"/>
          <w:i/>
          <w:sz w:val="24"/>
          <w:szCs w:val="24"/>
        </w:rPr>
      </w:pPr>
      <w:r w:rsidRPr="00C4419B">
        <w:rPr>
          <w:rFonts w:ascii="Palatino Linotype" w:hAnsi="Palatino Linotype"/>
          <w:i/>
          <w:sz w:val="24"/>
          <w:szCs w:val="24"/>
        </w:rPr>
        <w:t xml:space="preserve">II. Se determine mediante resolución de autoridad competente; o </w:t>
      </w:r>
    </w:p>
    <w:p w:rsidR="00960F4A" w:rsidRPr="00C4419B" w:rsidRDefault="00960F4A" w:rsidP="00960F4A">
      <w:pPr>
        <w:spacing w:after="120"/>
        <w:ind w:left="1134" w:right="902"/>
        <w:jc w:val="both"/>
        <w:rPr>
          <w:rFonts w:ascii="Palatino Linotype" w:hAnsi="Palatino Linotype"/>
          <w:i/>
          <w:sz w:val="24"/>
          <w:szCs w:val="24"/>
        </w:rPr>
      </w:pPr>
      <w:r w:rsidRPr="00C4419B">
        <w:rPr>
          <w:rFonts w:ascii="Palatino Linotype" w:hAnsi="Palatino Linotype"/>
          <w:i/>
          <w:sz w:val="24"/>
          <w:szCs w:val="24"/>
        </w:rPr>
        <w:t xml:space="preserve">III. Se generen versiones públicas para dar cumplimiento a las obligaciones de transparencia previstas en esta Ley. </w:t>
      </w:r>
    </w:p>
    <w:p w:rsidR="00960F4A" w:rsidRPr="00C4419B" w:rsidRDefault="00960F4A" w:rsidP="00960F4A">
      <w:pPr>
        <w:spacing w:after="120"/>
        <w:ind w:left="851" w:right="902"/>
        <w:jc w:val="both"/>
        <w:rPr>
          <w:rFonts w:ascii="Palatino Linotype" w:hAnsi="Palatino Linotype"/>
          <w:i/>
          <w:sz w:val="24"/>
          <w:szCs w:val="24"/>
        </w:rPr>
      </w:pPr>
      <w:r w:rsidRPr="00C4419B">
        <w:rPr>
          <w:rFonts w:ascii="Palatino Linotype" w:hAnsi="Palatino Linotype"/>
          <w:i/>
          <w:sz w:val="24"/>
          <w:szCs w:val="24"/>
        </w:rPr>
        <w:t>Tratándose de información reservada, los titulares de las áreas deberán revisar la clasificación al momento de la recepción de una solicitud, para verificar si subsisten las causas que le dieron origen.”</w:t>
      </w:r>
    </w:p>
    <w:p w:rsidR="00960F4A" w:rsidRPr="00C4419B" w:rsidRDefault="00960F4A" w:rsidP="00960F4A">
      <w:pPr>
        <w:spacing w:before="240" w:after="240" w:line="360" w:lineRule="auto"/>
        <w:ind w:right="49"/>
        <w:jc w:val="both"/>
        <w:rPr>
          <w:rFonts w:ascii="Palatino Linotype" w:hAnsi="Palatino Linotype"/>
          <w:sz w:val="24"/>
          <w:szCs w:val="24"/>
        </w:rPr>
      </w:pPr>
      <w:r w:rsidRPr="00C4419B">
        <w:rPr>
          <w:rFonts w:ascii="Palatino Linotype" w:hAnsi="Palatino Linotype"/>
          <w:sz w:val="24"/>
          <w:szCs w:val="24"/>
        </w:rPr>
        <w:lastRenderedPageBreak/>
        <w:t>En esta perspectiva, el Acuerdo de Clasificación de Información tiene como propósito primordial que los particulares conozcan de manera completa las condiciones y circunstancias que determinaron negar el acceso a la información; a través de la adecuada fundamentación y motivación de la clasificación de información, considerando que todo acto que la autoridad pronuncie en el ejercicio de sus atribuciones, debe expresar los fundamentos legales que le dieron origen y las razones por las que se deben aplicar al caso concreto.</w:t>
      </w:r>
    </w:p>
    <w:p w:rsidR="00960F4A" w:rsidRPr="00C4419B" w:rsidRDefault="00960F4A" w:rsidP="00960F4A">
      <w:pPr>
        <w:spacing w:before="240" w:after="240" w:line="360" w:lineRule="auto"/>
        <w:jc w:val="both"/>
        <w:rPr>
          <w:rFonts w:ascii="Palatino Linotype" w:hAnsi="Palatino Linotype"/>
          <w:sz w:val="24"/>
          <w:szCs w:val="24"/>
        </w:rPr>
      </w:pPr>
      <w:r w:rsidRPr="00C4419B">
        <w:rPr>
          <w:rFonts w:ascii="Palatino Linotype" w:hAnsi="Palatino Linotype" w:cs="Arial"/>
          <w:sz w:val="24"/>
          <w:szCs w:val="24"/>
        </w:rPr>
        <w:t xml:space="preserve">Dicho de otra manera, el acuerdo debe contener la </w:t>
      </w:r>
      <w:r w:rsidRPr="00C4419B">
        <w:rPr>
          <w:rFonts w:ascii="Palatino Linotype" w:hAnsi="Palatino Linotype"/>
          <w:sz w:val="24"/>
          <w:szCs w:val="24"/>
        </w:rPr>
        <w:t>debida fundamentación y motivación del acto de autoridad, con la finalidad de evitar dejar en estado de incertidumbre al particular, toda vez que el establecer el fundamento jurídico en que se basa su determinación y la exposición razonada que justifique la clasificación de información, otorga certidumbre a los particulares sobre las razones por las cuales no es posible que conozca las información clasificada, al constituir una garantía de legalidad prevista en el artículo 16 de la Constitución Política de los Estados Unidos Mexicanos</w:t>
      </w:r>
      <w:r w:rsidR="009335B8" w:rsidRPr="00C4419B">
        <w:rPr>
          <w:rFonts w:ascii="Palatino Linotype" w:hAnsi="Palatino Linotype"/>
          <w:sz w:val="24"/>
          <w:szCs w:val="24"/>
        </w:rPr>
        <w:t>, para robustecer mi postura es necesario insertar el contenido de la tesis al rubro y texto siguiente:</w:t>
      </w:r>
    </w:p>
    <w:p w:rsidR="009335B8" w:rsidRPr="009335B8" w:rsidRDefault="009335B8" w:rsidP="009335B8">
      <w:pPr>
        <w:spacing w:after="120" w:line="240" w:lineRule="auto"/>
        <w:ind w:left="851" w:right="902"/>
        <w:jc w:val="both"/>
        <w:rPr>
          <w:rFonts w:ascii="Palatino Linotype" w:hAnsi="Palatino Linotype"/>
          <w:i/>
          <w:sz w:val="20"/>
          <w:szCs w:val="20"/>
        </w:rPr>
      </w:pPr>
      <w:r>
        <w:rPr>
          <w:b/>
          <w:i/>
          <w:sz w:val="20"/>
          <w:szCs w:val="20"/>
        </w:rPr>
        <w:t>“</w:t>
      </w:r>
      <w:r w:rsidRPr="009335B8">
        <w:rPr>
          <w:b/>
          <w:i/>
          <w:sz w:val="20"/>
          <w:szCs w:val="20"/>
        </w:rPr>
        <w:t>FUNDAMENTACION Y MOTIVACION, CONCEPTO DE.</w:t>
      </w:r>
      <w:r w:rsidRPr="009335B8">
        <w:rPr>
          <w:i/>
          <w:sz w:val="20"/>
          <w:szCs w:val="20"/>
        </w:rPr>
        <w:t xml:space="preserv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r>
        <w:rPr>
          <w:i/>
          <w:sz w:val="20"/>
          <w:szCs w:val="20"/>
        </w:rPr>
        <w:t>”</w:t>
      </w:r>
    </w:p>
    <w:p w:rsidR="00960F4A" w:rsidRPr="00960F4A" w:rsidRDefault="009335B8" w:rsidP="00960F4A">
      <w:pPr>
        <w:spacing w:before="240" w:after="240" w:line="360" w:lineRule="auto"/>
        <w:jc w:val="both"/>
        <w:rPr>
          <w:rFonts w:ascii="Palatino Linotype" w:hAnsi="Palatino Linotype" w:cs="Arial"/>
        </w:rPr>
      </w:pPr>
      <w:r>
        <w:rPr>
          <w:rFonts w:ascii="Palatino Linotype" w:hAnsi="Palatino Linotype" w:cs="Arial"/>
        </w:rPr>
        <w:lastRenderedPageBreak/>
        <w:t xml:space="preserve">No obstante, que </w:t>
      </w:r>
      <w:r w:rsidR="00960F4A">
        <w:rPr>
          <w:rFonts w:ascii="Palatino Linotype" w:hAnsi="Palatino Linotype" w:cs="Arial"/>
        </w:rPr>
        <w:t>los Lineamientos Generales en Materia de Clasificación y Desclasificación de la Información, así como para la elaboración de versiones públicas,</w:t>
      </w:r>
      <w:r w:rsidR="00960F4A" w:rsidRPr="00FC4060">
        <w:rPr>
          <w:rFonts w:ascii="Palatino Linotype" w:hAnsi="Palatino Linotype" w:cs="Arial"/>
          <w:bCs/>
          <w:iCs/>
          <w:color w:val="222222"/>
          <w:lang w:eastAsia="es-MX"/>
        </w:rPr>
        <w:t xml:space="preserve"> </w:t>
      </w:r>
      <w:r w:rsidR="00960F4A" w:rsidRPr="001863D2">
        <w:rPr>
          <w:rFonts w:ascii="Palatino Linotype" w:hAnsi="Palatino Linotype" w:cs="Arial"/>
          <w:bCs/>
          <w:iCs/>
          <w:color w:val="222222"/>
          <w:lang w:eastAsia="es-MX"/>
        </w:rPr>
        <w:t xml:space="preserve">que fueron </w:t>
      </w:r>
      <w:r w:rsidR="00960F4A">
        <w:rPr>
          <w:rFonts w:ascii="Palatino Linotype" w:hAnsi="Palatino Linotype" w:cs="Arial"/>
          <w:bCs/>
          <w:iCs/>
          <w:color w:val="222222"/>
          <w:lang w:eastAsia="es-MX"/>
        </w:rPr>
        <w:t>emitidos</w:t>
      </w:r>
      <w:r w:rsidR="00960F4A" w:rsidRPr="001863D2">
        <w:rPr>
          <w:rFonts w:ascii="Palatino Linotype" w:hAnsi="Palatino Linotype" w:cs="Arial"/>
          <w:bCs/>
          <w:iCs/>
          <w:color w:val="222222"/>
          <w:lang w:eastAsia="es-MX"/>
        </w:rPr>
        <w:t xml:space="preserve"> por el Consejo Nacional del Sistema Nacional de Transparencia, Acceso a la Información Pública y Protección de Datos Personales</w:t>
      </w:r>
      <w:r w:rsidR="00960F4A">
        <w:rPr>
          <w:rFonts w:ascii="Palatino Linotype" w:hAnsi="Palatino Linotype" w:cs="Arial"/>
          <w:bCs/>
          <w:iCs/>
          <w:color w:val="222222"/>
          <w:lang w:eastAsia="es-MX"/>
        </w:rPr>
        <w:t>,</w:t>
      </w:r>
      <w:r w:rsidR="00960F4A">
        <w:rPr>
          <w:rFonts w:ascii="Palatino Linotype" w:hAnsi="Palatino Linotype" w:cs="Arial"/>
        </w:rPr>
        <w:t xml:space="preserve"> establecen en sus numerales </w:t>
      </w:r>
      <w:r w:rsidR="00960F4A">
        <w:rPr>
          <w:rFonts w:ascii="Palatino Linotype" w:hAnsi="Palatino Linotype"/>
        </w:rPr>
        <w:t xml:space="preserve">Quincuagésimo tercero y Quincuagésimo quinto de los </w:t>
      </w:r>
      <w:r w:rsidR="00960F4A" w:rsidRPr="008F2EE4">
        <w:rPr>
          <w:rFonts w:ascii="Palatino Linotype" w:hAnsi="Palatino Linotype"/>
        </w:rPr>
        <w:t xml:space="preserve">Lineamientos </w:t>
      </w:r>
      <w:r w:rsidR="00960F4A">
        <w:rPr>
          <w:rFonts w:ascii="Palatino Linotype" w:hAnsi="Palatino Linotype"/>
        </w:rPr>
        <w:t>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960F4A" w:rsidRPr="00A850E0" w:rsidTr="005C17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960F4A" w:rsidRPr="00A850E0" w:rsidRDefault="00960F4A" w:rsidP="005C1749">
            <w:pPr>
              <w:jc w:val="center"/>
              <w:rPr>
                <w:rFonts w:ascii="Palatino Linotype" w:hAnsi="Palatino Linotype"/>
                <w:b w:val="0"/>
                <w:sz w:val="12"/>
                <w:szCs w:val="12"/>
              </w:rPr>
            </w:pPr>
            <w:r w:rsidRPr="00A850E0">
              <w:rPr>
                <w:rFonts w:ascii="Palatino Linotype" w:hAnsi="Palatino Linotype"/>
                <w:b w:val="0"/>
                <w:sz w:val="12"/>
                <w:szCs w:val="12"/>
              </w:rPr>
              <w:t>Parcial</w:t>
            </w:r>
          </w:p>
        </w:tc>
        <w:tc>
          <w:tcPr>
            <w:tcW w:w="4414" w:type="dxa"/>
            <w:gridSpan w:val="2"/>
          </w:tcPr>
          <w:p w:rsidR="00960F4A" w:rsidRPr="00A850E0" w:rsidRDefault="00960F4A" w:rsidP="005C1749">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850E0">
              <w:rPr>
                <w:rFonts w:ascii="Palatino Linotype" w:hAnsi="Palatino Linotype"/>
                <w:b w:val="0"/>
                <w:sz w:val="12"/>
                <w:szCs w:val="12"/>
              </w:rPr>
              <w:t>Total</w:t>
            </w:r>
          </w:p>
        </w:tc>
      </w:tr>
      <w:tr w:rsidR="00960F4A" w:rsidRPr="00A850E0" w:rsidTr="005C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960F4A" w:rsidRPr="00A850E0" w:rsidRDefault="00960F4A" w:rsidP="005C1749">
            <w:pPr>
              <w:jc w:val="center"/>
              <w:rPr>
                <w:rFonts w:ascii="Palatino Linotype" w:hAnsi="Palatino Linotype"/>
                <w:b w:val="0"/>
                <w:sz w:val="12"/>
                <w:szCs w:val="12"/>
              </w:rPr>
            </w:pPr>
            <w:r w:rsidRPr="00A850E0">
              <w:rPr>
                <w:rFonts w:ascii="Palatino Linotype" w:hAnsi="Palatino Linotype"/>
                <w:b w:val="0"/>
                <w:sz w:val="12"/>
                <w:szCs w:val="12"/>
              </w:rPr>
              <w:t>Concepto</w:t>
            </w:r>
          </w:p>
        </w:tc>
        <w:tc>
          <w:tcPr>
            <w:tcW w:w="3568" w:type="dxa"/>
          </w:tcPr>
          <w:p w:rsidR="00960F4A" w:rsidRPr="00A850E0" w:rsidRDefault="00960F4A" w:rsidP="005C1749">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c>
          <w:tcPr>
            <w:tcW w:w="968" w:type="dxa"/>
          </w:tcPr>
          <w:p w:rsidR="00960F4A" w:rsidRPr="00A850E0" w:rsidRDefault="00960F4A" w:rsidP="005C1749">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Concepto</w:t>
            </w:r>
          </w:p>
        </w:tc>
        <w:tc>
          <w:tcPr>
            <w:tcW w:w="3446" w:type="dxa"/>
          </w:tcPr>
          <w:p w:rsidR="00960F4A" w:rsidRPr="00A850E0" w:rsidRDefault="00960F4A" w:rsidP="005C1749">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r>
      <w:tr w:rsidR="00960F4A" w:rsidRPr="00A850E0" w:rsidTr="005C1749">
        <w:tc>
          <w:tcPr>
            <w:cnfStyle w:val="001000000000" w:firstRow="0" w:lastRow="0" w:firstColumn="1" w:lastColumn="0" w:oddVBand="0" w:evenVBand="0" w:oddHBand="0" w:evenHBand="0" w:firstRowFirstColumn="0" w:firstRowLastColumn="0" w:lastRowFirstColumn="0" w:lastRowLastColumn="0"/>
            <w:tcW w:w="8828" w:type="dxa"/>
            <w:gridSpan w:val="4"/>
          </w:tcPr>
          <w:p w:rsidR="00960F4A" w:rsidRPr="00A850E0" w:rsidRDefault="00960F4A" w:rsidP="005C1749">
            <w:pPr>
              <w:jc w:val="center"/>
              <w:rPr>
                <w:rFonts w:ascii="Palatino Linotype" w:hAnsi="Palatino Linotype"/>
                <w:b w:val="0"/>
                <w:sz w:val="12"/>
                <w:szCs w:val="12"/>
              </w:rPr>
            </w:pPr>
            <w:r w:rsidRPr="00A850E0">
              <w:rPr>
                <w:rFonts w:ascii="Palatino Linotype" w:hAnsi="Palatino Linotype"/>
                <w:b w:val="0"/>
                <w:sz w:val="12"/>
                <w:szCs w:val="12"/>
              </w:rPr>
              <w:t>Sello oficial o logotipo del sujeto obligado</w:t>
            </w:r>
          </w:p>
        </w:tc>
      </w:tr>
      <w:tr w:rsidR="00960F4A" w:rsidRPr="00A850E0" w:rsidTr="005C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960F4A" w:rsidRPr="00A850E0" w:rsidRDefault="00960F4A" w:rsidP="005C1749">
            <w:pPr>
              <w:jc w:val="both"/>
              <w:rPr>
                <w:rFonts w:ascii="Palatino Linotype" w:hAnsi="Palatino Linotype"/>
                <w:b w:val="0"/>
                <w:sz w:val="12"/>
                <w:szCs w:val="12"/>
              </w:rPr>
            </w:pPr>
            <w:r w:rsidRPr="00A850E0">
              <w:rPr>
                <w:rFonts w:ascii="Palatino Linotype" w:hAnsi="Palatino Linotype"/>
                <w:b w:val="0"/>
                <w:sz w:val="12"/>
                <w:szCs w:val="12"/>
              </w:rPr>
              <w:t>Fecha de clasificación</w:t>
            </w:r>
          </w:p>
        </w:tc>
        <w:tc>
          <w:tcPr>
            <w:tcW w:w="3568" w:type="dxa"/>
          </w:tcPr>
          <w:p w:rsidR="00960F4A" w:rsidRPr="00A850E0" w:rsidRDefault="00960F4A" w:rsidP="005C17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c>
          <w:tcPr>
            <w:tcW w:w="968" w:type="dxa"/>
          </w:tcPr>
          <w:p w:rsidR="00960F4A" w:rsidRPr="00A850E0" w:rsidRDefault="00960F4A" w:rsidP="005C17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clasificación</w:t>
            </w:r>
          </w:p>
        </w:tc>
        <w:tc>
          <w:tcPr>
            <w:tcW w:w="3446" w:type="dxa"/>
          </w:tcPr>
          <w:p w:rsidR="00960F4A" w:rsidRPr="00A850E0" w:rsidRDefault="00960F4A" w:rsidP="005C17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r>
      <w:tr w:rsidR="00960F4A" w:rsidRPr="00A850E0" w:rsidTr="005C1749">
        <w:tc>
          <w:tcPr>
            <w:cnfStyle w:val="001000000000" w:firstRow="0" w:lastRow="0" w:firstColumn="1" w:lastColumn="0" w:oddVBand="0" w:evenVBand="0" w:oddHBand="0" w:evenHBand="0" w:firstRowFirstColumn="0" w:firstRowLastColumn="0" w:lastRowFirstColumn="0" w:lastRowLastColumn="0"/>
            <w:tcW w:w="846" w:type="dxa"/>
          </w:tcPr>
          <w:p w:rsidR="00960F4A" w:rsidRPr="00A850E0" w:rsidRDefault="00960F4A" w:rsidP="005C1749">
            <w:pPr>
              <w:jc w:val="both"/>
              <w:rPr>
                <w:rFonts w:ascii="Palatino Linotype" w:hAnsi="Palatino Linotype"/>
                <w:b w:val="0"/>
                <w:sz w:val="12"/>
                <w:szCs w:val="12"/>
              </w:rPr>
            </w:pPr>
            <w:r w:rsidRPr="00A850E0">
              <w:rPr>
                <w:rFonts w:ascii="Palatino Linotype" w:hAnsi="Palatino Linotype"/>
                <w:b w:val="0"/>
                <w:sz w:val="12"/>
                <w:szCs w:val="12"/>
              </w:rPr>
              <w:t>Área</w:t>
            </w:r>
          </w:p>
        </w:tc>
        <w:tc>
          <w:tcPr>
            <w:tcW w:w="3568" w:type="dxa"/>
          </w:tcPr>
          <w:p w:rsidR="00960F4A" w:rsidRPr="00A850E0" w:rsidRDefault="00960F4A" w:rsidP="005C17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del cual es titular quien clasifica.</w:t>
            </w:r>
          </w:p>
        </w:tc>
        <w:tc>
          <w:tcPr>
            <w:tcW w:w="968" w:type="dxa"/>
          </w:tcPr>
          <w:p w:rsidR="00960F4A" w:rsidRPr="00A850E0" w:rsidRDefault="00960F4A" w:rsidP="005C17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Área</w:t>
            </w:r>
          </w:p>
        </w:tc>
        <w:tc>
          <w:tcPr>
            <w:tcW w:w="3446" w:type="dxa"/>
          </w:tcPr>
          <w:p w:rsidR="00960F4A" w:rsidRPr="00A850E0" w:rsidRDefault="00960F4A" w:rsidP="005C17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 la cual es el titular quien clasifica.</w:t>
            </w:r>
          </w:p>
        </w:tc>
      </w:tr>
      <w:tr w:rsidR="00960F4A" w:rsidRPr="00A850E0" w:rsidTr="005C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960F4A" w:rsidRPr="00A850E0" w:rsidRDefault="00960F4A" w:rsidP="005C1749">
            <w:pPr>
              <w:jc w:val="both"/>
              <w:rPr>
                <w:rFonts w:ascii="Palatino Linotype" w:hAnsi="Palatino Linotype"/>
                <w:b w:val="0"/>
                <w:sz w:val="12"/>
                <w:szCs w:val="12"/>
              </w:rPr>
            </w:pPr>
            <w:r w:rsidRPr="00A850E0">
              <w:rPr>
                <w:rFonts w:ascii="Palatino Linotype" w:hAnsi="Palatino Linotype"/>
                <w:b w:val="0"/>
                <w:sz w:val="12"/>
                <w:szCs w:val="12"/>
              </w:rPr>
              <w:t>Información reservada</w:t>
            </w:r>
          </w:p>
        </w:tc>
        <w:tc>
          <w:tcPr>
            <w:tcW w:w="3568" w:type="dxa"/>
          </w:tcPr>
          <w:p w:rsidR="00960F4A" w:rsidRPr="00A850E0" w:rsidRDefault="00960F4A" w:rsidP="005C17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A850E0">
              <w:rPr>
                <w:rFonts w:ascii="Palatino Linotype" w:hAnsi="Palatino Linotype"/>
                <w:sz w:val="12"/>
                <w:szCs w:val="12"/>
              </w:rPr>
              <w:t>anotarán</w:t>
            </w:r>
            <w:proofErr w:type="gramEnd"/>
            <w:r w:rsidRPr="00A850E0">
              <w:rPr>
                <w:rFonts w:ascii="Palatino Linotype" w:hAnsi="Palatino Linotype"/>
                <w:sz w:val="12"/>
                <w:szCs w:val="12"/>
              </w:rPr>
              <w:t xml:space="preserve"> todas las páginas que lo conforman. Si el documento no contiene información reservada, se tachará este apartado.</w:t>
            </w:r>
          </w:p>
        </w:tc>
        <w:tc>
          <w:tcPr>
            <w:tcW w:w="968" w:type="dxa"/>
          </w:tcPr>
          <w:p w:rsidR="00960F4A" w:rsidRPr="00A850E0" w:rsidRDefault="00960F4A" w:rsidP="005C17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Reservado</w:t>
            </w:r>
          </w:p>
        </w:tc>
        <w:tc>
          <w:tcPr>
            <w:tcW w:w="3446" w:type="dxa"/>
          </w:tcPr>
          <w:p w:rsidR="00960F4A" w:rsidRPr="00A850E0" w:rsidRDefault="00960F4A" w:rsidP="005C17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RESERVADA.</w:t>
            </w:r>
          </w:p>
        </w:tc>
      </w:tr>
      <w:tr w:rsidR="00960F4A" w:rsidRPr="00A850E0" w:rsidTr="005C1749">
        <w:tc>
          <w:tcPr>
            <w:cnfStyle w:val="001000000000" w:firstRow="0" w:lastRow="0" w:firstColumn="1" w:lastColumn="0" w:oddVBand="0" w:evenVBand="0" w:oddHBand="0" w:evenHBand="0" w:firstRowFirstColumn="0" w:firstRowLastColumn="0" w:lastRowFirstColumn="0" w:lastRowLastColumn="0"/>
            <w:tcW w:w="846" w:type="dxa"/>
          </w:tcPr>
          <w:p w:rsidR="00960F4A" w:rsidRPr="00A850E0" w:rsidRDefault="00960F4A" w:rsidP="005C1749">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rsidR="00960F4A" w:rsidRPr="00A850E0" w:rsidRDefault="00960F4A" w:rsidP="005C17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reserva.</w:t>
            </w:r>
          </w:p>
        </w:tc>
        <w:tc>
          <w:tcPr>
            <w:tcW w:w="968" w:type="dxa"/>
          </w:tcPr>
          <w:p w:rsidR="00960F4A" w:rsidRPr="00A850E0" w:rsidRDefault="00960F4A" w:rsidP="005C17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Periodo de reserva</w:t>
            </w:r>
          </w:p>
        </w:tc>
        <w:tc>
          <w:tcPr>
            <w:tcW w:w="3446" w:type="dxa"/>
          </w:tcPr>
          <w:p w:rsidR="00960F4A" w:rsidRPr="00A850E0" w:rsidRDefault="00960F4A" w:rsidP="005C17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960F4A" w:rsidRPr="00A850E0" w:rsidTr="005C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960F4A" w:rsidRPr="00A850E0" w:rsidRDefault="00960F4A" w:rsidP="005C1749">
            <w:pPr>
              <w:jc w:val="both"/>
              <w:rPr>
                <w:rFonts w:ascii="Palatino Linotype" w:hAnsi="Palatino Linotype"/>
                <w:b w:val="0"/>
                <w:sz w:val="12"/>
                <w:szCs w:val="12"/>
              </w:rPr>
            </w:pPr>
            <w:r w:rsidRPr="00A850E0">
              <w:rPr>
                <w:rFonts w:ascii="Palatino Linotype" w:hAnsi="Palatino Linotype"/>
                <w:b w:val="0"/>
                <w:sz w:val="12"/>
                <w:szCs w:val="12"/>
              </w:rPr>
              <w:t>Ampliación del periodo de reserva</w:t>
            </w:r>
          </w:p>
        </w:tc>
        <w:tc>
          <w:tcPr>
            <w:tcW w:w="3568" w:type="dxa"/>
          </w:tcPr>
          <w:p w:rsidR="00960F4A" w:rsidRPr="00A850E0" w:rsidRDefault="00960F4A" w:rsidP="005C17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960F4A" w:rsidRPr="00A850E0" w:rsidRDefault="00960F4A" w:rsidP="005C17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rsidR="00960F4A" w:rsidRPr="00A850E0" w:rsidRDefault="00960F4A" w:rsidP="005C17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sustenta la reserva.</w:t>
            </w:r>
          </w:p>
        </w:tc>
      </w:tr>
      <w:tr w:rsidR="00960F4A" w:rsidRPr="00A850E0" w:rsidTr="005C1749">
        <w:tc>
          <w:tcPr>
            <w:cnfStyle w:val="001000000000" w:firstRow="0" w:lastRow="0" w:firstColumn="1" w:lastColumn="0" w:oddVBand="0" w:evenVBand="0" w:oddHBand="0" w:evenHBand="0" w:firstRowFirstColumn="0" w:firstRowLastColumn="0" w:lastRowFirstColumn="0" w:lastRowLastColumn="0"/>
            <w:tcW w:w="846" w:type="dxa"/>
          </w:tcPr>
          <w:p w:rsidR="00960F4A" w:rsidRPr="00A850E0" w:rsidRDefault="00960F4A" w:rsidP="005C1749">
            <w:pPr>
              <w:jc w:val="both"/>
              <w:rPr>
                <w:rFonts w:ascii="Palatino Linotype" w:hAnsi="Palatino Linotype"/>
                <w:b w:val="0"/>
                <w:sz w:val="12"/>
                <w:szCs w:val="12"/>
              </w:rPr>
            </w:pPr>
            <w:r w:rsidRPr="00A850E0">
              <w:rPr>
                <w:rFonts w:ascii="Palatino Linotype" w:hAnsi="Palatino Linotype"/>
                <w:b w:val="0"/>
                <w:sz w:val="12"/>
                <w:szCs w:val="12"/>
              </w:rPr>
              <w:t>Confidencial</w:t>
            </w:r>
          </w:p>
        </w:tc>
        <w:tc>
          <w:tcPr>
            <w:tcW w:w="3568" w:type="dxa"/>
          </w:tcPr>
          <w:p w:rsidR="00960F4A" w:rsidRPr="00A850E0" w:rsidRDefault="00960F4A" w:rsidP="005C17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960F4A" w:rsidRPr="00A850E0" w:rsidRDefault="00960F4A" w:rsidP="005C17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Ampliación del periodo de reserva</w:t>
            </w:r>
          </w:p>
        </w:tc>
        <w:tc>
          <w:tcPr>
            <w:tcW w:w="3446" w:type="dxa"/>
          </w:tcPr>
          <w:p w:rsidR="00960F4A" w:rsidRPr="00A850E0" w:rsidRDefault="00960F4A" w:rsidP="005C17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960F4A" w:rsidRPr="00A850E0" w:rsidTr="005C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960F4A" w:rsidRPr="00A850E0" w:rsidRDefault="00960F4A" w:rsidP="005C1749">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rsidR="00960F4A" w:rsidRPr="00A850E0" w:rsidRDefault="00960F4A" w:rsidP="005C17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rsidR="00960F4A" w:rsidRPr="00A850E0" w:rsidRDefault="00960F4A" w:rsidP="005C17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Confidencial</w:t>
            </w:r>
          </w:p>
        </w:tc>
        <w:tc>
          <w:tcPr>
            <w:tcW w:w="3446" w:type="dxa"/>
          </w:tcPr>
          <w:p w:rsidR="00960F4A" w:rsidRPr="00A850E0" w:rsidRDefault="00960F4A" w:rsidP="005C17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CONFIDENCIAL.</w:t>
            </w:r>
          </w:p>
        </w:tc>
      </w:tr>
      <w:tr w:rsidR="00960F4A" w:rsidRPr="00A850E0" w:rsidTr="005C1749">
        <w:tc>
          <w:tcPr>
            <w:cnfStyle w:val="001000000000" w:firstRow="0" w:lastRow="0" w:firstColumn="1" w:lastColumn="0" w:oddVBand="0" w:evenVBand="0" w:oddHBand="0" w:evenHBand="0" w:firstRowFirstColumn="0" w:firstRowLastColumn="0" w:lastRowFirstColumn="0" w:lastRowLastColumn="0"/>
            <w:tcW w:w="846" w:type="dxa"/>
          </w:tcPr>
          <w:p w:rsidR="00960F4A" w:rsidRPr="00A850E0" w:rsidRDefault="00960F4A" w:rsidP="005C1749">
            <w:pPr>
              <w:jc w:val="both"/>
              <w:rPr>
                <w:rFonts w:ascii="Palatino Linotype" w:hAnsi="Palatino Linotype"/>
                <w:b w:val="0"/>
                <w:sz w:val="12"/>
                <w:szCs w:val="12"/>
              </w:rPr>
            </w:pPr>
            <w:r w:rsidRPr="00A850E0">
              <w:rPr>
                <w:rFonts w:ascii="Palatino Linotype" w:hAnsi="Palatino Linotype"/>
                <w:b w:val="0"/>
                <w:sz w:val="12"/>
                <w:szCs w:val="12"/>
              </w:rPr>
              <w:t>Rúbrica del titular del área</w:t>
            </w:r>
          </w:p>
        </w:tc>
        <w:tc>
          <w:tcPr>
            <w:tcW w:w="3568" w:type="dxa"/>
          </w:tcPr>
          <w:p w:rsidR="00960F4A" w:rsidRPr="00A850E0" w:rsidRDefault="00960F4A" w:rsidP="005C17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c>
          <w:tcPr>
            <w:tcW w:w="968" w:type="dxa"/>
          </w:tcPr>
          <w:p w:rsidR="00960F4A" w:rsidRPr="00A850E0" w:rsidRDefault="00960F4A" w:rsidP="005C17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rsidR="00960F4A" w:rsidRPr="00A850E0" w:rsidRDefault="00960F4A" w:rsidP="005C17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960F4A" w:rsidRPr="00A850E0" w:rsidTr="005C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960F4A" w:rsidRPr="00A850E0" w:rsidRDefault="00960F4A" w:rsidP="005C1749">
            <w:pPr>
              <w:jc w:val="both"/>
              <w:rPr>
                <w:rFonts w:ascii="Palatino Linotype" w:hAnsi="Palatino Linotype"/>
                <w:b w:val="0"/>
                <w:sz w:val="12"/>
                <w:szCs w:val="12"/>
              </w:rPr>
            </w:pPr>
            <w:r w:rsidRPr="00A850E0">
              <w:rPr>
                <w:rFonts w:ascii="Palatino Linotype" w:hAnsi="Palatino Linotype"/>
                <w:b w:val="0"/>
                <w:sz w:val="12"/>
                <w:szCs w:val="12"/>
              </w:rPr>
              <w:t>Fecha de desclasificación</w:t>
            </w:r>
          </w:p>
        </w:tc>
        <w:tc>
          <w:tcPr>
            <w:tcW w:w="3568" w:type="dxa"/>
          </w:tcPr>
          <w:p w:rsidR="00960F4A" w:rsidRPr="00A850E0" w:rsidRDefault="00960F4A" w:rsidP="005C17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 el documento.</w:t>
            </w:r>
          </w:p>
        </w:tc>
        <w:tc>
          <w:tcPr>
            <w:tcW w:w="968" w:type="dxa"/>
          </w:tcPr>
          <w:p w:rsidR="00960F4A" w:rsidRPr="00A850E0" w:rsidRDefault="00960F4A" w:rsidP="005C17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del titular del área</w:t>
            </w:r>
          </w:p>
        </w:tc>
        <w:tc>
          <w:tcPr>
            <w:tcW w:w="3446" w:type="dxa"/>
          </w:tcPr>
          <w:p w:rsidR="00960F4A" w:rsidRPr="00A850E0" w:rsidRDefault="00960F4A" w:rsidP="005C17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r>
      <w:tr w:rsidR="00960F4A" w:rsidRPr="00A850E0" w:rsidTr="005C1749">
        <w:tc>
          <w:tcPr>
            <w:cnfStyle w:val="001000000000" w:firstRow="0" w:lastRow="0" w:firstColumn="1" w:lastColumn="0" w:oddVBand="0" w:evenVBand="0" w:oddHBand="0" w:evenHBand="0" w:firstRowFirstColumn="0" w:firstRowLastColumn="0" w:lastRowFirstColumn="0" w:lastRowLastColumn="0"/>
            <w:tcW w:w="846" w:type="dxa"/>
          </w:tcPr>
          <w:p w:rsidR="00960F4A" w:rsidRPr="00A850E0" w:rsidRDefault="00960F4A" w:rsidP="005C1749">
            <w:pPr>
              <w:jc w:val="both"/>
              <w:rPr>
                <w:rFonts w:ascii="Palatino Linotype" w:hAnsi="Palatino Linotype"/>
                <w:b w:val="0"/>
                <w:sz w:val="12"/>
                <w:szCs w:val="12"/>
              </w:rPr>
            </w:pPr>
            <w:r w:rsidRPr="00A850E0">
              <w:rPr>
                <w:rFonts w:ascii="Palatino Linotype" w:hAnsi="Palatino Linotype"/>
                <w:b w:val="0"/>
                <w:sz w:val="12"/>
                <w:szCs w:val="12"/>
              </w:rPr>
              <w:t>Rúbrica y cargo del servidor público</w:t>
            </w:r>
          </w:p>
        </w:tc>
        <w:tc>
          <w:tcPr>
            <w:tcW w:w="3568" w:type="dxa"/>
          </w:tcPr>
          <w:p w:rsidR="00960F4A" w:rsidRPr="00A850E0" w:rsidRDefault="00960F4A" w:rsidP="005C17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c>
          <w:tcPr>
            <w:tcW w:w="968" w:type="dxa"/>
          </w:tcPr>
          <w:p w:rsidR="00960F4A" w:rsidRPr="00A850E0" w:rsidRDefault="00960F4A" w:rsidP="005C17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desclasificación</w:t>
            </w:r>
          </w:p>
        </w:tc>
        <w:tc>
          <w:tcPr>
            <w:tcW w:w="3446" w:type="dxa"/>
          </w:tcPr>
          <w:p w:rsidR="00960F4A" w:rsidRPr="00A850E0" w:rsidRDefault="00960F4A" w:rsidP="005C17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w:t>
            </w:r>
          </w:p>
        </w:tc>
      </w:tr>
      <w:tr w:rsidR="00960F4A" w:rsidRPr="00A850E0" w:rsidTr="005C17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rsidR="00960F4A" w:rsidRPr="00A850E0" w:rsidRDefault="00960F4A" w:rsidP="005C1749">
            <w:pPr>
              <w:jc w:val="both"/>
              <w:rPr>
                <w:rFonts w:ascii="Palatino Linotype" w:hAnsi="Palatino Linotype"/>
                <w:sz w:val="12"/>
                <w:szCs w:val="12"/>
              </w:rPr>
            </w:pPr>
          </w:p>
        </w:tc>
        <w:tc>
          <w:tcPr>
            <w:tcW w:w="3568" w:type="dxa"/>
          </w:tcPr>
          <w:p w:rsidR="00960F4A" w:rsidRPr="00A850E0" w:rsidRDefault="00960F4A" w:rsidP="005C17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rsidR="00960F4A" w:rsidRPr="00A850E0" w:rsidRDefault="00960F4A" w:rsidP="005C17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Partes o secciones reservadas o confidenciales</w:t>
            </w:r>
          </w:p>
        </w:tc>
        <w:tc>
          <w:tcPr>
            <w:tcW w:w="3446" w:type="dxa"/>
          </w:tcPr>
          <w:p w:rsidR="00960F4A" w:rsidRPr="00A850E0" w:rsidRDefault="00960F4A" w:rsidP="005C1749">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 xml:space="preserve">En caso que una vez desclasificado el expediente, </w:t>
            </w:r>
            <w:proofErr w:type="spellStart"/>
            <w:r w:rsidRPr="00A850E0">
              <w:rPr>
                <w:rFonts w:ascii="Palatino Linotype" w:hAnsi="Palatino Linotype"/>
                <w:sz w:val="12"/>
                <w:szCs w:val="12"/>
              </w:rPr>
              <w:t>subsistanpartes</w:t>
            </w:r>
            <w:proofErr w:type="spellEnd"/>
            <w:r w:rsidRPr="00A850E0">
              <w:rPr>
                <w:rFonts w:ascii="Palatino Linotype" w:hAnsi="Palatino Linotype"/>
                <w:sz w:val="12"/>
                <w:szCs w:val="12"/>
              </w:rPr>
              <w:t xml:space="preserve"> o secciones del mismo reservadas o confidenciales, se señalará este hecho.</w:t>
            </w:r>
          </w:p>
        </w:tc>
      </w:tr>
      <w:tr w:rsidR="00960F4A" w:rsidRPr="00A850E0" w:rsidTr="005C1749">
        <w:tc>
          <w:tcPr>
            <w:cnfStyle w:val="001000000000" w:firstRow="0" w:lastRow="0" w:firstColumn="1" w:lastColumn="0" w:oddVBand="0" w:evenVBand="0" w:oddHBand="0" w:evenHBand="0" w:firstRowFirstColumn="0" w:firstRowLastColumn="0" w:lastRowFirstColumn="0" w:lastRowLastColumn="0"/>
            <w:tcW w:w="846" w:type="dxa"/>
          </w:tcPr>
          <w:p w:rsidR="00960F4A" w:rsidRPr="00A850E0" w:rsidRDefault="00960F4A" w:rsidP="005C1749">
            <w:pPr>
              <w:jc w:val="both"/>
              <w:rPr>
                <w:rFonts w:ascii="Palatino Linotype" w:hAnsi="Palatino Linotype"/>
                <w:sz w:val="12"/>
                <w:szCs w:val="12"/>
              </w:rPr>
            </w:pPr>
          </w:p>
        </w:tc>
        <w:tc>
          <w:tcPr>
            <w:tcW w:w="3568" w:type="dxa"/>
          </w:tcPr>
          <w:p w:rsidR="00960F4A" w:rsidRPr="00A850E0" w:rsidRDefault="00960F4A" w:rsidP="005C17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rsidR="00960F4A" w:rsidRPr="00A850E0" w:rsidRDefault="00960F4A" w:rsidP="005C17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y cargo del servidor público</w:t>
            </w:r>
          </w:p>
        </w:tc>
        <w:tc>
          <w:tcPr>
            <w:tcW w:w="3446" w:type="dxa"/>
          </w:tcPr>
          <w:p w:rsidR="00960F4A" w:rsidRPr="00A850E0" w:rsidRDefault="00960F4A" w:rsidP="005C1749">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r>
    </w:tbl>
    <w:p w:rsidR="00960F4A" w:rsidRDefault="00960F4A" w:rsidP="00960F4A">
      <w:pPr>
        <w:spacing w:before="240" w:after="240" w:line="360" w:lineRule="auto"/>
        <w:jc w:val="both"/>
        <w:rPr>
          <w:rFonts w:ascii="Palatino Linotype" w:hAnsi="Palatino Linotype" w:cs="Arial"/>
        </w:rPr>
      </w:pPr>
      <w:r>
        <w:rPr>
          <w:rFonts w:ascii="Palatino Linotype" w:hAnsi="Palatino Linotype" w:cs="Arial"/>
        </w:rPr>
        <w:lastRenderedPageBreak/>
        <w:t xml:space="preserve">En términos de lo </w:t>
      </w:r>
      <w:r w:rsidR="009335B8">
        <w:rPr>
          <w:rFonts w:ascii="Palatino Linotype" w:hAnsi="Palatino Linotype" w:cs="Arial"/>
        </w:rPr>
        <w:t>expuesto</w:t>
      </w:r>
      <w:r>
        <w:rPr>
          <w:rFonts w:ascii="Palatino Linotype" w:hAnsi="Palatino Linotype" w:cs="Arial"/>
        </w:rPr>
        <w:t xml:space="preserve">, </w:t>
      </w:r>
      <w:r w:rsidR="009335B8">
        <w:rPr>
          <w:rFonts w:ascii="Palatino Linotype" w:hAnsi="Palatino Linotype" w:cs="Arial"/>
        </w:rPr>
        <w:t xml:space="preserve">mi postura se centra en señalar que </w:t>
      </w:r>
      <w:r>
        <w:rPr>
          <w:rFonts w:ascii="Palatino Linotype" w:hAnsi="Palatino Linotype" w:cs="Arial"/>
        </w:rPr>
        <w:t>el pronunciamiento</w:t>
      </w:r>
      <w:r w:rsidR="009335B8">
        <w:rPr>
          <w:rFonts w:ascii="Palatino Linotype" w:hAnsi="Palatino Linotype" w:cs="Arial"/>
        </w:rPr>
        <w:t xml:space="preserve"> simple</w:t>
      </w:r>
      <w:r>
        <w:rPr>
          <w:rFonts w:ascii="Palatino Linotype" w:hAnsi="Palatino Linotype" w:cs="Arial"/>
        </w:rPr>
        <w:t xml:space="preserve"> del </w:t>
      </w:r>
      <w:r>
        <w:rPr>
          <w:rFonts w:ascii="Palatino Linotype" w:hAnsi="Palatino Linotype" w:cs="Arial"/>
          <w:b/>
        </w:rPr>
        <w:t xml:space="preserve">Sujeto Obligado </w:t>
      </w:r>
      <w:r>
        <w:rPr>
          <w:rFonts w:ascii="Palatino Linotype" w:hAnsi="Palatino Linotype" w:cs="Arial"/>
        </w:rPr>
        <w:t xml:space="preserve">en </w:t>
      </w:r>
      <w:r w:rsidR="009335B8">
        <w:rPr>
          <w:rFonts w:ascii="Palatino Linotype" w:hAnsi="Palatino Linotype" w:cs="Arial"/>
        </w:rPr>
        <w:t xml:space="preserve">caso de actualizarse una hipótesis de reserva no resultaría </w:t>
      </w:r>
      <w:r>
        <w:rPr>
          <w:rFonts w:ascii="Palatino Linotype" w:hAnsi="Palatino Linotype" w:cs="Arial"/>
        </w:rPr>
        <w:t xml:space="preserve">eficaz y </w:t>
      </w:r>
      <w:r w:rsidR="009335B8">
        <w:rPr>
          <w:rFonts w:ascii="Palatino Linotype" w:hAnsi="Palatino Linotype" w:cs="Arial"/>
        </w:rPr>
        <w:t>sí</w:t>
      </w:r>
      <w:r>
        <w:rPr>
          <w:rFonts w:ascii="Palatino Linotype" w:hAnsi="Palatino Linotype" w:cs="Arial"/>
        </w:rPr>
        <w:t xml:space="preserve"> contrario a los fines perse</w:t>
      </w:r>
      <w:r w:rsidR="009335B8">
        <w:rPr>
          <w:rFonts w:ascii="Palatino Linotype" w:hAnsi="Palatino Linotype" w:cs="Arial"/>
        </w:rPr>
        <w:t xml:space="preserve">guidos en la Ley de la Materia y al principio de legalidad reconocido a nivel nacional, tomando en consideración que el particular no conocerá  </w:t>
      </w:r>
      <w:r>
        <w:rPr>
          <w:rFonts w:ascii="Palatino Linotype" w:hAnsi="Palatino Linotype" w:cs="Arial"/>
        </w:rPr>
        <w:t>las razones, motivos o circunstancias especiales que lo llevaron a concluir que la entrega de la mencionada información se ajusta a algún supuesto de reserva.</w:t>
      </w:r>
    </w:p>
    <w:p w:rsidR="006E67AC" w:rsidRPr="00C2172B" w:rsidRDefault="006E67AC" w:rsidP="00B72322">
      <w:pPr>
        <w:spacing w:before="240" w:after="240" w:line="360" w:lineRule="auto"/>
        <w:jc w:val="both"/>
        <w:rPr>
          <w:rFonts w:ascii="Palatino Linotype" w:hAnsi="Palatino Linotype"/>
        </w:rPr>
      </w:pPr>
    </w:p>
    <w:p w:rsidR="00B72322" w:rsidRPr="00C2172B" w:rsidRDefault="00B72322" w:rsidP="006F7C5A">
      <w:pPr>
        <w:spacing w:before="240" w:after="0" w:line="360" w:lineRule="auto"/>
        <w:jc w:val="both"/>
        <w:rPr>
          <w:rFonts w:ascii="Palatino Linotype" w:hAnsi="Palatino Linotype" w:cs="Arial"/>
        </w:rPr>
      </w:pPr>
      <w:r w:rsidRPr="00C2172B">
        <w:rPr>
          <w:rFonts w:ascii="Palatino Linotype" w:hAnsi="Palatino Linotype" w:cs="Arial"/>
        </w:rPr>
        <w:t>Por t</w:t>
      </w:r>
      <w:r w:rsidR="0023607D" w:rsidRPr="00C2172B">
        <w:rPr>
          <w:rFonts w:ascii="Palatino Linotype" w:hAnsi="Palatino Linotype" w:cs="Arial"/>
        </w:rPr>
        <w:t>odo lo expuesto es que formulo</w:t>
      </w:r>
      <w:r w:rsidRPr="00C2172B">
        <w:rPr>
          <w:rFonts w:ascii="Palatino Linotype" w:hAnsi="Palatino Linotype" w:cs="Arial"/>
        </w:rPr>
        <w:t xml:space="preserve"> el presente voto particular, en los términos </w:t>
      </w:r>
      <w:r w:rsidR="0023607D" w:rsidRPr="00C2172B">
        <w:rPr>
          <w:rFonts w:ascii="Palatino Linotype" w:hAnsi="Palatino Linotype" w:cs="Arial"/>
        </w:rPr>
        <w:t>precisados, considerando que las consideraciones aquí expuestas</w:t>
      </w:r>
      <w:r w:rsidRPr="00C2172B">
        <w:rPr>
          <w:rFonts w:ascii="Palatino Linotype" w:hAnsi="Palatino Linotype" w:cs="Arial"/>
        </w:rPr>
        <w:t xml:space="preserve"> hubieran resultado </w:t>
      </w:r>
      <w:r w:rsidR="0023607D" w:rsidRPr="00C2172B">
        <w:rPr>
          <w:rFonts w:ascii="Palatino Linotype" w:hAnsi="Palatino Linotype" w:cs="Arial"/>
        </w:rPr>
        <w:t>importantes</w:t>
      </w:r>
      <w:r w:rsidRPr="00C2172B">
        <w:rPr>
          <w:rFonts w:ascii="Palatino Linotype" w:hAnsi="Palatino Linotype" w:cs="Arial"/>
        </w:rPr>
        <w:t xml:space="preserve"> para </w:t>
      </w:r>
      <w:r w:rsidR="0023607D" w:rsidRPr="00C2172B">
        <w:rPr>
          <w:rFonts w:ascii="Palatino Linotype" w:hAnsi="Palatino Linotype" w:cs="Arial"/>
        </w:rPr>
        <w:t xml:space="preserve">ordenar la entrega de la información </w:t>
      </w:r>
      <w:r w:rsidR="00CC2A00" w:rsidRPr="00C2172B">
        <w:rPr>
          <w:rFonts w:ascii="Palatino Linotype" w:hAnsi="Palatino Linotype" w:cs="Arial"/>
        </w:rPr>
        <w:t>motivo del</w:t>
      </w:r>
      <w:r w:rsidR="0023607D" w:rsidRPr="00C2172B">
        <w:rPr>
          <w:rFonts w:ascii="Palatino Linotype" w:hAnsi="Palatino Linotype" w:cs="Arial"/>
        </w:rPr>
        <w:t xml:space="preserve"> recurso</w:t>
      </w:r>
      <w:r w:rsidRPr="00C2172B">
        <w:rPr>
          <w:rFonts w:ascii="Palatino Linotype" w:hAnsi="Palatino Linotype" w:cs="Arial"/>
        </w:rPr>
        <w:t xml:space="preserve"> de revisión </w:t>
      </w:r>
      <w:r w:rsidR="0023607D" w:rsidRPr="00C2172B">
        <w:rPr>
          <w:rFonts w:ascii="Palatino Linotype" w:hAnsi="Palatino Linotype" w:cs="Arial"/>
        </w:rPr>
        <w:t>que fue</w:t>
      </w:r>
      <w:r w:rsidRPr="00C2172B">
        <w:rPr>
          <w:rFonts w:ascii="Palatino Linotype" w:hAnsi="Palatino Linotype" w:cs="Arial"/>
        </w:rPr>
        <w:t xml:space="preserve"> resu</w:t>
      </w:r>
      <w:r w:rsidR="0023607D" w:rsidRPr="00C2172B">
        <w:rPr>
          <w:rFonts w:ascii="Palatino Linotype" w:hAnsi="Palatino Linotype" w:cs="Arial"/>
        </w:rPr>
        <w:t>elto</w:t>
      </w:r>
      <w:r w:rsidRPr="00C2172B">
        <w:rPr>
          <w:rFonts w:ascii="Palatino Linotype" w:hAnsi="Palatino Linotype" w:cs="Arial"/>
        </w:rPr>
        <w:t xml:space="preserve"> por el Pleno</w:t>
      </w:r>
      <w:r w:rsidR="0023607D" w:rsidRPr="00C2172B">
        <w:rPr>
          <w:rFonts w:ascii="Palatino Linotype" w:hAnsi="Palatino Linotype" w:cs="Arial"/>
        </w:rPr>
        <w:t xml:space="preserve"> de este Instituto, mencionado</w:t>
      </w:r>
      <w:r w:rsidRPr="00C2172B">
        <w:rPr>
          <w:rFonts w:ascii="Palatino Linotype" w:hAnsi="Palatino Linotype" w:cs="Arial"/>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C2172B" w:rsidRPr="00C2172B" w:rsidTr="006F7C5A">
        <w:trPr>
          <w:trHeight w:val="809"/>
          <w:jc w:val="center"/>
        </w:trPr>
        <w:tc>
          <w:tcPr>
            <w:tcW w:w="4396" w:type="dxa"/>
          </w:tcPr>
          <w:p w:rsidR="0023607D" w:rsidRPr="00C2172B" w:rsidRDefault="0023607D" w:rsidP="00C75094">
            <w:pPr>
              <w:jc w:val="center"/>
              <w:rPr>
                <w:rFonts w:ascii="Palatino Linotype" w:hAnsi="Palatino Linotype"/>
                <w:b/>
                <w:sz w:val="24"/>
                <w:szCs w:val="24"/>
              </w:rPr>
            </w:pPr>
          </w:p>
          <w:p w:rsidR="0023607D" w:rsidRDefault="0023607D" w:rsidP="00C75094">
            <w:pPr>
              <w:jc w:val="center"/>
              <w:rPr>
                <w:rFonts w:ascii="Palatino Linotype" w:hAnsi="Palatino Linotype"/>
                <w:b/>
                <w:sz w:val="24"/>
                <w:szCs w:val="24"/>
              </w:rPr>
            </w:pPr>
          </w:p>
          <w:p w:rsidR="00EE7577" w:rsidRDefault="00EE7577" w:rsidP="00C75094">
            <w:pPr>
              <w:jc w:val="center"/>
              <w:rPr>
                <w:rFonts w:ascii="Palatino Linotype" w:hAnsi="Palatino Linotype"/>
                <w:b/>
                <w:sz w:val="24"/>
                <w:szCs w:val="24"/>
              </w:rPr>
            </w:pPr>
          </w:p>
          <w:p w:rsidR="00EC4BE3" w:rsidRPr="00C2172B" w:rsidRDefault="00EC4BE3" w:rsidP="00C75094">
            <w:pPr>
              <w:jc w:val="center"/>
              <w:rPr>
                <w:rFonts w:ascii="Palatino Linotype" w:hAnsi="Palatino Linotype"/>
                <w:b/>
                <w:sz w:val="24"/>
                <w:szCs w:val="24"/>
              </w:rPr>
            </w:pPr>
          </w:p>
          <w:p w:rsidR="00EE44E1" w:rsidRPr="00C2172B" w:rsidRDefault="00EE44E1" w:rsidP="00C75094">
            <w:pPr>
              <w:jc w:val="center"/>
              <w:rPr>
                <w:rFonts w:ascii="Palatino Linotype" w:hAnsi="Palatino Linotype"/>
                <w:b/>
                <w:sz w:val="24"/>
                <w:szCs w:val="24"/>
              </w:rPr>
            </w:pPr>
          </w:p>
          <w:p w:rsidR="0023607D" w:rsidRPr="00C2172B" w:rsidRDefault="0023607D" w:rsidP="00C75094">
            <w:pPr>
              <w:jc w:val="center"/>
              <w:rPr>
                <w:rFonts w:ascii="Palatino Linotype" w:hAnsi="Palatino Linotype"/>
                <w:b/>
                <w:sz w:val="24"/>
                <w:szCs w:val="24"/>
              </w:rPr>
            </w:pPr>
            <w:r w:rsidRPr="00C2172B">
              <w:rPr>
                <w:rFonts w:ascii="Palatino Linotype" w:hAnsi="Palatino Linotype"/>
                <w:b/>
                <w:sz w:val="24"/>
                <w:szCs w:val="24"/>
              </w:rPr>
              <w:t>Javier Martínez Cruz</w:t>
            </w:r>
          </w:p>
        </w:tc>
      </w:tr>
      <w:tr w:rsidR="0023607D" w:rsidRPr="00C2172B" w:rsidTr="006F7C5A">
        <w:trPr>
          <w:trHeight w:val="319"/>
          <w:jc w:val="center"/>
        </w:trPr>
        <w:tc>
          <w:tcPr>
            <w:tcW w:w="4396" w:type="dxa"/>
          </w:tcPr>
          <w:p w:rsidR="0023607D" w:rsidRPr="00C2172B" w:rsidRDefault="0023607D" w:rsidP="00C75094">
            <w:pPr>
              <w:jc w:val="center"/>
              <w:rPr>
                <w:rFonts w:ascii="Palatino Linotype" w:hAnsi="Palatino Linotype"/>
                <w:b/>
                <w:sz w:val="24"/>
                <w:szCs w:val="24"/>
              </w:rPr>
            </w:pPr>
            <w:r w:rsidRPr="00C2172B">
              <w:rPr>
                <w:rFonts w:ascii="Palatino Linotype" w:hAnsi="Palatino Linotype"/>
                <w:b/>
                <w:sz w:val="24"/>
                <w:szCs w:val="24"/>
              </w:rPr>
              <w:t>Comisionado</w:t>
            </w:r>
          </w:p>
          <w:p w:rsidR="0023607D" w:rsidRPr="00C2172B" w:rsidRDefault="00F0442D" w:rsidP="00EE7577">
            <w:pPr>
              <w:jc w:val="center"/>
              <w:rPr>
                <w:rFonts w:ascii="Palatino Linotype" w:hAnsi="Palatino Linotype"/>
                <w:sz w:val="24"/>
                <w:szCs w:val="24"/>
              </w:rPr>
            </w:pPr>
            <w:r>
              <w:rPr>
                <w:rFonts w:ascii="Palatino Linotype" w:hAnsi="Palatino Linotype"/>
                <w:sz w:val="24"/>
                <w:szCs w:val="24"/>
              </w:rPr>
              <w:t>(Rúbrica)</w:t>
            </w:r>
          </w:p>
        </w:tc>
      </w:tr>
    </w:tbl>
    <w:p w:rsidR="00E95564" w:rsidRPr="00C2172B" w:rsidRDefault="00E95564" w:rsidP="006F7C5A"/>
    <w:sectPr w:rsidR="00E95564" w:rsidRPr="00C2172B" w:rsidSect="00C2172B">
      <w:headerReference w:type="even" r:id="rId8"/>
      <w:headerReference w:type="default" r:id="rId9"/>
      <w:footerReference w:type="default" r:id="rId10"/>
      <w:headerReference w:type="first" r:id="rId11"/>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C8D" w:rsidRDefault="00AC3C8D" w:rsidP="004E7F5E">
      <w:pPr>
        <w:spacing w:after="0" w:line="240" w:lineRule="auto"/>
      </w:pPr>
      <w:r>
        <w:separator/>
      </w:r>
    </w:p>
  </w:endnote>
  <w:endnote w:type="continuationSeparator" w:id="0">
    <w:p w:rsidR="00AC3C8D" w:rsidRDefault="00AC3C8D"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841996"/>
      <w:docPartObj>
        <w:docPartGallery w:val="Page Numbers (Bottom of Page)"/>
        <w:docPartUnique/>
      </w:docPartObj>
    </w:sdtPr>
    <w:sdtEndPr/>
    <w:sdtContent>
      <w:p w:rsidR="004A2418" w:rsidRDefault="004A2418">
        <w:pPr>
          <w:pStyle w:val="Piedepgina"/>
          <w:jc w:val="right"/>
        </w:pPr>
        <w:r>
          <w:fldChar w:fldCharType="begin"/>
        </w:r>
        <w:r>
          <w:instrText>PAGE   \* MERGEFORMAT</w:instrText>
        </w:r>
        <w:r>
          <w:fldChar w:fldCharType="separate"/>
        </w:r>
        <w:r w:rsidR="00985873" w:rsidRPr="00985873">
          <w:rPr>
            <w:noProof/>
            <w:lang w:val="es-ES"/>
          </w:rPr>
          <w:t>6</w:t>
        </w:r>
        <w:r>
          <w:fldChar w:fldCharType="end"/>
        </w:r>
      </w:p>
    </w:sdtContent>
  </w:sdt>
  <w:p w:rsidR="004A2418" w:rsidRDefault="004A24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C8D" w:rsidRDefault="00AC3C8D" w:rsidP="004E7F5E">
      <w:pPr>
        <w:spacing w:after="0" w:line="240" w:lineRule="auto"/>
      </w:pPr>
      <w:r>
        <w:separator/>
      </w:r>
    </w:p>
  </w:footnote>
  <w:footnote w:type="continuationSeparator" w:id="0">
    <w:p w:rsidR="00AC3C8D" w:rsidRDefault="00AC3C8D" w:rsidP="004E7F5E">
      <w:pPr>
        <w:spacing w:after="0" w:line="240" w:lineRule="auto"/>
      </w:pPr>
      <w:r>
        <w:continuationSeparator/>
      </w:r>
    </w:p>
  </w:footnote>
  <w:footnote w:id="1">
    <w:p w:rsidR="00960F4A" w:rsidRPr="000D795B" w:rsidRDefault="00960F4A" w:rsidP="00960F4A">
      <w:pPr>
        <w:pStyle w:val="Textonotapie"/>
        <w:rPr>
          <w:rFonts w:ascii="Palatino Linotype" w:hAnsi="Palatino Linotype"/>
          <w:sz w:val="16"/>
          <w:szCs w:val="16"/>
        </w:rPr>
      </w:pPr>
      <w:r>
        <w:rPr>
          <w:rStyle w:val="Refdenotaalpie"/>
        </w:rPr>
        <w:footnoteRef/>
      </w:r>
      <w:r>
        <w:t xml:space="preserve"> </w:t>
      </w:r>
      <w:r w:rsidRPr="000D795B">
        <w:rPr>
          <w:rFonts w:ascii="Palatino Linotype" w:hAnsi="Palatino Linotype"/>
          <w:sz w:val="16"/>
          <w:szCs w:val="16"/>
        </w:rPr>
        <w:t>Artículo 128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AC3C8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AC3C8D"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Default="00D06490"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914298" w:rsidRDefault="00C46947" w:rsidP="00914298">
    <w:pPr>
      <w:pStyle w:val="Encabezado"/>
      <w:jc w:val="right"/>
      <w:rPr>
        <w:rFonts w:ascii="Palatino Linotype" w:hAnsi="Palatino Linotype"/>
        <w:b/>
      </w:rPr>
    </w:pPr>
    <w:r w:rsidRPr="002A7C5D">
      <w:rPr>
        <w:rFonts w:ascii="Palatino Linotype" w:hAnsi="Palatino Linotype"/>
        <w:b/>
      </w:rPr>
      <w:t xml:space="preserve">RECURSO DE REVISIÓN </w:t>
    </w:r>
  </w:p>
  <w:p w:rsidR="00E6724B" w:rsidRDefault="001C14FF" w:rsidP="00914298">
    <w:pPr>
      <w:pStyle w:val="Encabezado"/>
      <w:jc w:val="right"/>
      <w:rPr>
        <w:rFonts w:ascii="Palatino Linotype" w:hAnsi="Palatino Linotype" w:cs="Arial"/>
        <w:b/>
        <w:bCs/>
        <w:sz w:val="24"/>
        <w:szCs w:val="24"/>
        <w:lang w:eastAsia="es-MX"/>
      </w:rPr>
    </w:pPr>
    <w:r>
      <w:rPr>
        <w:rFonts w:ascii="Palatino Linotype" w:hAnsi="Palatino Linotype" w:cs="Arial"/>
        <w:b/>
        <w:bCs/>
        <w:sz w:val="24"/>
        <w:szCs w:val="24"/>
        <w:lang w:eastAsia="es-MX"/>
      </w:rPr>
      <w:t>0</w:t>
    </w:r>
    <w:r w:rsidR="0090292D">
      <w:rPr>
        <w:rFonts w:ascii="Palatino Linotype" w:hAnsi="Palatino Linotype" w:cs="Arial"/>
        <w:b/>
        <w:bCs/>
        <w:sz w:val="24"/>
        <w:szCs w:val="24"/>
        <w:lang w:eastAsia="es-MX"/>
      </w:rPr>
      <w:t>4530</w:t>
    </w:r>
    <w:r w:rsidR="00C46947">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7B3391">
      <w:rPr>
        <w:rFonts w:ascii="Palatino Linotype" w:hAnsi="Palatino Linotype" w:cs="Arial"/>
        <w:b/>
        <w:bCs/>
        <w:sz w:val="24"/>
        <w:szCs w:val="24"/>
        <w:lang w:eastAsia="es-MX"/>
      </w:rPr>
      <w:t>/2018</w:t>
    </w:r>
    <w:r w:rsidR="0090292D">
      <w:rPr>
        <w:rFonts w:ascii="Palatino Linotype" w:hAnsi="Palatino Linotype" w:cs="Arial"/>
        <w:b/>
        <w:bCs/>
        <w:sz w:val="24"/>
        <w:szCs w:val="24"/>
        <w:lang w:eastAsia="es-MX"/>
      </w:rPr>
      <w:t xml:space="preserve"> y acumulado</w:t>
    </w:r>
  </w:p>
  <w:p w:rsidR="00F16BC6" w:rsidRPr="00C51F7E" w:rsidRDefault="00F16BC6" w:rsidP="00C51F7E">
    <w:pPr>
      <w:pStyle w:val="Encabezado"/>
      <w:jc w:val="right"/>
      <w:rPr>
        <w:rFonts w:ascii="Palatino Linotype" w:hAnsi="Palatino Linotype"/>
      </w:rPr>
    </w:pP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AC3C8D">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8"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6"/>
  </w:num>
  <w:num w:numId="6">
    <w:abstractNumId w:val="8"/>
  </w:num>
  <w:num w:numId="7">
    <w:abstractNumId w:val="9"/>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161B1"/>
    <w:rsid w:val="00021FAC"/>
    <w:rsid w:val="00022600"/>
    <w:rsid w:val="000251C8"/>
    <w:rsid w:val="00025768"/>
    <w:rsid w:val="00027495"/>
    <w:rsid w:val="00031C45"/>
    <w:rsid w:val="000322F5"/>
    <w:rsid w:val="00034A90"/>
    <w:rsid w:val="00037035"/>
    <w:rsid w:val="00043560"/>
    <w:rsid w:val="00053D8A"/>
    <w:rsid w:val="00055383"/>
    <w:rsid w:val="000556A8"/>
    <w:rsid w:val="000562B1"/>
    <w:rsid w:val="00056A42"/>
    <w:rsid w:val="00057D96"/>
    <w:rsid w:val="00066649"/>
    <w:rsid w:val="00067681"/>
    <w:rsid w:val="000718C0"/>
    <w:rsid w:val="000724A4"/>
    <w:rsid w:val="00081C48"/>
    <w:rsid w:val="00083A46"/>
    <w:rsid w:val="000876A2"/>
    <w:rsid w:val="00087FB7"/>
    <w:rsid w:val="00090025"/>
    <w:rsid w:val="000919AF"/>
    <w:rsid w:val="0009246D"/>
    <w:rsid w:val="00096010"/>
    <w:rsid w:val="00096D99"/>
    <w:rsid w:val="000A0EDF"/>
    <w:rsid w:val="000A1DF5"/>
    <w:rsid w:val="000A3419"/>
    <w:rsid w:val="000A42B1"/>
    <w:rsid w:val="000B106B"/>
    <w:rsid w:val="000B2931"/>
    <w:rsid w:val="000C0CB6"/>
    <w:rsid w:val="000C390D"/>
    <w:rsid w:val="000C56D0"/>
    <w:rsid w:val="000C5730"/>
    <w:rsid w:val="000D14F0"/>
    <w:rsid w:val="000D3D02"/>
    <w:rsid w:val="000D5A94"/>
    <w:rsid w:val="000E07A9"/>
    <w:rsid w:val="000E4FD5"/>
    <w:rsid w:val="000E6F9C"/>
    <w:rsid w:val="000E743E"/>
    <w:rsid w:val="000F17E0"/>
    <w:rsid w:val="000F189B"/>
    <w:rsid w:val="000F39DD"/>
    <w:rsid w:val="000F7639"/>
    <w:rsid w:val="0010020A"/>
    <w:rsid w:val="00101DBA"/>
    <w:rsid w:val="00104D96"/>
    <w:rsid w:val="00107347"/>
    <w:rsid w:val="00107EC2"/>
    <w:rsid w:val="001111B0"/>
    <w:rsid w:val="00112C9B"/>
    <w:rsid w:val="0011351B"/>
    <w:rsid w:val="00116761"/>
    <w:rsid w:val="00116AE2"/>
    <w:rsid w:val="00120A74"/>
    <w:rsid w:val="0012242E"/>
    <w:rsid w:val="00122651"/>
    <w:rsid w:val="00130958"/>
    <w:rsid w:val="00132719"/>
    <w:rsid w:val="00132972"/>
    <w:rsid w:val="0013341A"/>
    <w:rsid w:val="001338B8"/>
    <w:rsid w:val="00136EDB"/>
    <w:rsid w:val="00145434"/>
    <w:rsid w:val="001474AE"/>
    <w:rsid w:val="001509E6"/>
    <w:rsid w:val="00153946"/>
    <w:rsid w:val="001569F0"/>
    <w:rsid w:val="001633C9"/>
    <w:rsid w:val="001641CD"/>
    <w:rsid w:val="001674D2"/>
    <w:rsid w:val="00170CAC"/>
    <w:rsid w:val="00170F88"/>
    <w:rsid w:val="001723DC"/>
    <w:rsid w:val="001749BF"/>
    <w:rsid w:val="0017514A"/>
    <w:rsid w:val="00182157"/>
    <w:rsid w:val="00184959"/>
    <w:rsid w:val="00185F02"/>
    <w:rsid w:val="00194E9A"/>
    <w:rsid w:val="0019565B"/>
    <w:rsid w:val="00197702"/>
    <w:rsid w:val="001A1018"/>
    <w:rsid w:val="001A200B"/>
    <w:rsid w:val="001A2486"/>
    <w:rsid w:val="001A4C6F"/>
    <w:rsid w:val="001B0EDA"/>
    <w:rsid w:val="001B2B65"/>
    <w:rsid w:val="001B2E18"/>
    <w:rsid w:val="001B435E"/>
    <w:rsid w:val="001C14FF"/>
    <w:rsid w:val="001C223A"/>
    <w:rsid w:val="001C497F"/>
    <w:rsid w:val="001C58A6"/>
    <w:rsid w:val="001C772E"/>
    <w:rsid w:val="001D002F"/>
    <w:rsid w:val="001D3387"/>
    <w:rsid w:val="001D3FD4"/>
    <w:rsid w:val="001D425C"/>
    <w:rsid w:val="001D4E73"/>
    <w:rsid w:val="001D54E8"/>
    <w:rsid w:val="001D5A99"/>
    <w:rsid w:val="001D63A6"/>
    <w:rsid w:val="001E17E8"/>
    <w:rsid w:val="001E31F8"/>
    <w:rsid w:val="001E33C5"/>
    <w:rsid w:val="001E3F78"/>
    <w:rsid w:val="001E67A8"/>
    <w:rsid w:val="001F0194"/>
    <w:rsid w:val="001F6448"/>
    <w:rsid w:val="00203D6F"/>
    <w:rsid w:val="0020670F"/>
    <w:rsid w:val="00206DA6"/>
    <w:rsid w:val="00207FE6"/>
    <w:rsid w:val="00210753"/>
    <w:rsid w:val="00214F41"/>
    <w:rsid w:val="002156F4"/>
    <w:rsid w:val="00222983"/>
    <w:rsid w:val="00222E6F"/>
    <w:rsid w:val="00230D57"/>
    <w:rsid w:val="00232C74"/>
    <w:rsid w:val="00232C86"/>
    <w:rsid w:val="002337F8"/>
    <w:rsid w:val="00233F68"/>
    <w:rsid w:val="002350CD"/>
    <w:rsid w:val="0023607D"/>
    <w:rsid w:val="0023687B"/>
    <w:rsid w:val="0024786F"/>
    <w:rsid w:val="00251938"/>
    <w:rsid w:val="00251A53"/>
    <w:rsid w:val="002537DC"/>
    <w:rsid w:val="00253FFE"/>
    <w:rsid w:val="00255F64"/>
    <w:rsid w:val="00256C42"/>
    <w:rsid w:val="00257CFE"/>
    <w:rsid w:val="00261762"/>
    <w:rsid w:val="00261B1F"/>
    <w:rsid w:val="0026218D"/>
    <w:rsid w:val="00264777"/>
    <w:rsid w:val="002659B1"/>
    <w:rsid w:val="002768A4"/>
    <w:rsid w:val="0027781D"/>
    <w:rsid w:val="0027797A"/>
    <w:rsid w:val="00282114"/>
    <w:rsid w:val="0028230C"/>
    <w:rsid w:val="00282D10"/>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E44ED"/>
    <w:rsid w:val="002E4C3F"/>
    <w:rsid w:val="002F3106"/>
    <w:rsid w:val="00306340"/>
    <w:rsid w:val="0031071E"/>
    <w:rsid w:val="00315D1F"/>
    <w:rsid w:val="003201EE"/>
    <w:rsid w:val="00321CF3"/>
    <w:rsid w:val="003437BF"/>
    <w:rsid w:val="003449BA"/>
    <w:rsid w:val="00346EF0"/>
    <w:rsid w:val="00347B55"/>
    <w:rsid w:val="00350062"/>
    <w:rsid w:val="00353B12"/>
    <w:rsid w:val="00357098"/>
    <w:rsid w:val="003633CF"/>
    <w:rsid w:val="003655A3"/>
    <w:rsid w:val="003670FA"/>
    <w:rsid w:val="00373349"/>
    <w:rsid w:val="0037354C"/>
    <w:rsid w:val="00373AFA"/>
    <w:rsid w:val="00375858"/>
    <w:rsid w:val="00381C9C"/>
    <w:rsid w:val="00385164"/>
    <w:rsid w:val="00385516"/>
    <w:rsid w:val="00386D79"/>
    <w:rsid w:val="00392E5E"/>
    <w:rsid w:val="003941F9"/>
    <w:rsid w:val="00395EFC"/>
    <w:rsid w:val="003972A2"/>
    <w:rsid w:val="003A2F7F"/>
    <w:rsid w:val="003A3C8A"/>
    <w:rsid w:val="003B1072"/>
    <w:rsid w:val="003B36D2"/>
    <w:rsid w:val="003B3C36"/>
    <w:rsid w:val="003B5016"/>
    <w:rsid w:val="003B5FBF"/>
    <w:rsid w:val="003C1430"/>
    <w:rsid w:val="003C2717"/>
    <w:rsid w:val="003C55B3"/>
    <w:rsid w:val="003C7542"/>
    <w:rsid w:val="003D0592"/>
    <w:rsid w:val="003D235F"/>
    <w:rsid w:val="003D2D47"/>
    <w:rsid w:val="003D3DF0"/>
    <w:rsid w:val="003D47A6"/>
    <w:rsid w:val="003D7E1D"/>
    <w:rsid w:val="003E1553"/>
    <w:rsid w:val="003E1C90"/>
    <w:rsid w:val="003E22D1"/>
    <w:rsid w:val="003E2845"/>
    <w:rsid w:val="003E511E"/>
    <w:rsid w:val="003E7FD7"/>
    <w:rsid w:val="003F4EC9"/>
    <w:rsid w:val="003F54EA"/>
    <w:rsid w:val="003F5B40"/>
    <w:rsid w:val="003F6045"/>
    <w:rsid w:val="00404F09"/>
    <w:rsid w:val="00415574"/>
    <w:rsid w:val="00415C72"/>
    <w:rsid w:val="0041600F"/>
    <w:rsid w:val="00416635"/>
    <w:rsid w:val="00421827"/>
    <w:rsid w:val="00423F5C"/>
    <w:rsid w:val="004265F4"/>
    <w:rsid w:val="0043077C"/>
    <w:rsid w:val="00432641"/>
    <w:rsid w:val="004332ED"/>
    <w:rsid w:val="0043498E"/>
    <w:rsid w:val="00435C2D"/>
    <w:rsid w:val="0044097B"/>
    <w:rsid w:val="004410A9"/>
    <w:rsid w:val="00452DD8"/>
    <w:rsid w:val="004607C5"/>
    <w:rsid w:val="004624D5"/>
    <w:rsid w:val="00466A2B"/>
    <w:rsid w:val="00466B45"/>
    <w:rsid w:val="00473E92"/>
    <w:rsid w:val="0047451A"/>
    <w:rsid w:val="0047565B"/>
    <w:rsid w:val="00476ED1"/>
    <w:rsid w:val="00477A5A"/>
    <w:rsid w:val="004809B9"/>
    <w:rsid w:val="00482566"/>
    <w:rsid w:val="00483FF7"/>
    <w:rsid w:val="00484E54"/>
    <w:rsid w:val="00491129"/>
    <w:rsid w:val="0049314A"/>
    <w:rsid w:val="004A004A"/>
    <w:rsid w:val="004A028F"/>
    <w:rsid w:val="004A0E49"/>
    <w:rsid w:val="004A1AA8"/>
    <w:rsid w:val="004A2418"/>
    <w:rsid w:val="004A39EA"/>
    <w:rsid w:val="004A41E2"/>
    <w:rsid w:val="004A4E01"/>
    <w:rsid w:val="004B4ECC"/>
    <w:rsid w:val="004B63AD"/>
    <w:rsid w:val="004B7785"/>
    <w:rsid w:val="004B7892"/>
    <w:rsid w:val="004C381C"/>
    <w:rsid w:val="004C5C58"/>
    <w:rsid w:val="004C7553"/>
    <w:rsid w:val="004C7C6B"/>
    <w:rsid w:val="004D12D8"/>
    <w:rsid w:val="004D1908"/>
    <w:rsid w:val="004D7269"/>
    <w:rsid w:val="004E114C"/>
    <w:rsid w:val="004E4A6C"/>
    <w:rsid w:val="004E6098"/>
    <w:rsid w:val="004E7F5E"/>
    <w:rsid w:val="004F252E"/>
    <w:rsid w:val="004F3187"/>
    <w:rsid w:val="004F5C27"/>
    <w:rsid w:val="004F6367"/>
    <w:rsid w:val="004F6AF1"/>
    <w:rsid w:val="004F7534"/>
    <w:rsid w:val="00504707"/>
    <w:rsid w:val="00514DB3"/>
    <w:rsid w:val="00515C4C"/>
    <w:rsid w:val="0052147B"/>
    <w:rsid w:val="0052194C"/>
    <w:rsid w:val="00521A0F"/>
    <w:rsid w:val="00527157"/>
    <w:rsid w:val="005309F8"/>
    <w:rsid w:val="00530B1C"/>
    <w:rsid w:val="0053498D"/>
    <w:rsid w:val="0054397E"/>
    <w:rsid w:val="00543EEF"/>
    <w:rsid w:val="005449A2"/>
    <w:rsid w:val="00547484"/>
    <w:rsid w:val="00551748"/>
    <w:rsid w:val="00553818"/>
    <w:rsid w:val="005546F2"/>
    <w:rsid w:val="005548A6"/>
    <w:rsid w:val="00554DCD"/>
    <w:rsid w:val="00556CA8"/>
    <w:rsid w:val="00564F2E"/>
    <w:rsid w:val="00575A23"/>
    <w:rsid w:val="005776B7"/>
    <w:rsid w:val="00581E6C"/>
    <w:rsid w:val="00582061"/>
    <w:rsid w:val="00590084"/>
    <w:rsid w:val="005906A0"/>
    <w:rsid w:val="00591560"/>
    <w:rsid w:val="0059772D"/>
    <w:rsid w:val="00597AF1"/>
    <w:rsid w:val="005A3C30"/>
    <w:rsid w:val="005A60F4"/>
    <w:rsid w:val="005A684B"/>
    <w:rsid w:val="005A73D5"/>
    <w:rsid w:val="005B05C7"/>
    <w:rsid w:val="005B24E5"/>
    <w:rsid w:val="005B256E"/>
    <w:rsid w:val="005B3410"/>
    <w:rsid w:val="005B3EBA"/>
    <w:rsid w:val="005B66FD"/>
    <w:rsid w:val="005B6F86"/>
    <w:rsid w:val="005B71F8"/>
    <w:rsid w:val="005C08E0"/>
    <w:rsid w:val="005C315A"/>
    <w:rsid w:val="005C5788"/>
    <w:rsid w:val="005C7FFC"/>
    <w:rsid w:val="005D571A"/>
    <w:rsid w:val="005D7711"/>
    <w:rsid w:val="005E385C"/>
    <w:rsid w:val="005E440C"/>
    <w:rsid w:val="005E61BD"/>
    <w:rsid w:val="005E7968"/>
    <w:rsid w:val="005E7E37"/>
    <w:rsid w:val="005F048A"/>
    <w:rsid w:val="005F6A08"/>
    <w:rsid w:val="005F7076"/>
    <w:rsid w:val="00601212"/>
    <w:rsid w:val="00603C38"/>
    <w:rsid w:val="00606DDB"/>
    <w:rsid w:val="00606EA5"/>
    <w:rsid w:val="00611681"/>
    <w:rsid w:val="0061186A"/>
    <w:rsid w:val="00611952"/>
    <w:rsid w:val="00611DF2"/>
    <w:rsid w:val="00616274"/>
    <w:rsid w:val="0062043B"/>
    <w:rsid w:val="00620E67"/>
    <w:rsid w:val="00622D24"/>
    <w:rsid w:val="00627BF2"/>
    <w:rsid w:val="00632045"/>
    <w:rsid w:val="006406DD"/>
    <w:rsid w:val="0064261A"/>
    <w:rsid w:val="00655898"/>
    <w:rsid w:val="00660074"/>
    <w:rsid w:val="0066332D"/>
    <w:rsid w:val="006645F8"/>
    <w:rsid w:val="00667B95"/>
    <w:rsid w:val="00671D19"/>
    <w:rsid w:val="006736DB"/>
    <w:rsid w:val="00676933"/>
    <w:rsid w:val="00682BB3"/>
    <w:rsid w:val="00683514"/>
    <w:rsid w:val="00686499"/>
    <w:rsid w:val="0068651D"/>
    <w:rsid w:val="006908C3"/>
    <w:rsid w:val="00693F7C"/>
    <w:rsid w:val="00694784"/>
    <w:rsid w:val="006953FF"/>
    <w:rsid w:val="006A3448"/>
    <w:rsid w:val="006A58FB"/>
    <w:rsid w:val="006B0468"/>
    <w:rsid w:val="006B29C2"/>
    <w:rsid w:val="006B3E1F"/>
    <w:rsid w:val="006B5E8A"/>
    <w:rsid w:val="006B5F1F"/>
    <w:rsid w:val="006B648F"/>
    <w:rsid w:val="006C3250"/>
    <w:rsid w:val="006C55A2"/>
    <w:rsid w:val="006D2799"/>
    <w:rsid w:val="006E0AEC"/>
    <w:rsid w:val="006E2A9B"/>
    <w:rsid w:val="006E3A08"/>
    <w:rsid w:val="006E57AD"/>
    <w:rsid w:val="006E67AC"/>
    <w:rsid w:val="006F328E"/>
    <w:rsid w:val="006F616D"/>
    <w:rsid w:val="006F7C5A"/>
    <w:rsid w:val="007006D3"/>
    <w:rsid w:val="00702EC9"/>
    <w:rsid w:val="007055BB"/>
    <w:rsid w:val="00705865"/>
    <w:rsid w:val="0070743B"/>
    <w:rsid w:val="00707FBC"/>
    <w:rsid w:val="007161AC"/>
    <w:rsid w:val="00720D0B"/>
    <w:rsid w:val="00724ABC"/>
    <w:rsid w:val="007267E7"/>
    <w:rsid w:val="00733B37"/>
    <w:rsid w:val="00733C88"/>
    <w:rsid w:val="00735F99"/>
    <w:rsid w:val="0074016E"/>
    <w:rsid w:val="007409FD"/>
    <w:rsid w:val="007411E3"/>
    <w:rsid w:val="00742921"/>
    <w:rsid w:val="0074485A"/>
    <w:rsid w:val="00751804"/>
    <w:rsid w:val="00753328"/>
    <w:rsid w:val="007551CB"/>
    <w:rsid w:val="007622A3"/>
    <w:rsid w:val="00762615"/>
    <w:rsid w:val="00763242"/>
    <w:rsid w:val="00764273"/>
    <w:rsid w:val="00767DBE"/>
    <w:rsid w:val="00771214"/>
    <w:rsid w:val="0077170A"/>
    <w:rsid w:val="00771984"/>
    <w:rsid w:val="00773FC0"/>
    <w:rsid w:val="007850CB"/>
    <w:rsid w:val="00790E57"/>
    <w:rsid w:val="00794B8C"/>
    <w:rsid w:val="007A18E4"/>
    <w:rsid w:val="007A7BF6"/>
    <w:rsid w:val="007B10BA"/>
    <w:rsid w:val="007B3391"/>
    <w:rsid w:val="007B41CD"/>
    <w:rsid w:val="007B69EA"/>
    <w:rsid w:val="007C6FF1"/>
    <w:rsid w:val="007D2C55"/>
    <w:rsid w:val="007D667D"/>
    <w:rsid w:val="007D6E6B"/>
    <w:rsid w:val="007D74E6"/>
    <w:rsid w:val="007E3030"/>
    <w:rsid w:val="007F3483"/>
    <w:rsid w:val="007F3613"/>
    <w:rsid w:val="007F496E"/>
    <w:rsid w:val="007F4A64"/>
    <w:rsid w:val="008000C6"/>
    <w:rsid w:val="0080079A"/>
    <w:rsid w:val="00801167"/>
    <w:rsid w:val="00802B9C"/>
    <w:rsid w:val="00807C04"/>
    <w:rsid w:val="00810B26"/>
    <w:rsid w:val="00811478"/>
    <w:rsid w:val="00812D63"/>
    <w:rsid w:val="00813331"/>
    <w:rsid w:val="0081376E"/>
    <w:rsid w:val="00822844"/>
    <w:rsid w:val="00822918"/>
    <w:rsid w:val="00823168"/>
    <w:rsid w:val="008262F7"/>
    <w:rsid w:val="00827F75"/>
    <w:rsid w:val="00832161"/>
    <w:rsid w:val="00835727"/>
    <w:rsid w:val="008516F2"/>
    <w:rsid w:val="00852329"/>
    <w:rsid w:val="00854AC4"/>
    <w:rsid w:val="00857730"/>
    <w:rsid w:val="00863B81"/>
    <w:rsid w:val="00866BB2"/>
    <w:rsid w:val="00870442"/>
    <w:rsid w:val="008729B1"/>
    <w:rsid w:val="008750E3"/>
    <w:rsid w:val="008800B0"/>
    <w:rsid w:val="0088188F"/>
    <w:rsid w:val="00882092"/>
    <w:rsid w:val="008830F8"/>
    <w:rsid w:val="00883EC1"/>
    <w:rsid w:val="008A144C"/>
    <w:rsid w:val="008A1AB0"/>
    <w:rsid w:val="008A3397"/>
    <w:rsid w:val="008B2205"/>
    <w:rsid w:val="008B402E"/>
    <w:rsid w:val="008B5CF6"/>
    <w:rsid w:val="008B661E"/>
    <w:rsid w:val="008C4FC0"/>
    <w:rsid w:val="008D17AF"/>
    <w:rsid w:val="008D4C93"/>
    <w:rsid w:val="008D6B84"/>
    <w:rsid w:val="008D6D23"/>
    <w:rsid w:val="008E228A"/>
    <w:rsid w:val="008E425D"/>
    <w:rsid w:val="008E6760"/>
    <w:rsid w:val="008F1B97"/>
    <w:rsid w:val="008F3EE4"/>
    <w:rsid w:val="008F56F1"/>
    <w:rsid w:val="008F726A"/>
    <w:rsid w:val="0090073F"/>
    <w:rsid w:val="0090292D"/>
    <w:rsid w:val="00904807"/>
    <w:rsid w:val="0090690F"/>
    <w:rsid w:val="00906932"/>
    <w:rsid w:val="00910B6C"/>
    <w:rsid w:val="009130B9"/>
    <w:rsid w:val="00914298"/>
    <w:rsid w:val="00917FB4"/>
    <w:rsid w:val="00921880"/>
    <w:rsid w:val="0092406A"/>
    <w:rsid w:val="00924E3B"/>
    <w:rsid w:val="009273D1"/>
    <w:rsid w:val="00931E83"/>
    <w:rsid w:val="009335B8"/>
    <w:rsid w:val="0093421E"/>
    <w:rsid w:val="00934B2E"/>
    <w:rsid w:val="009376B6"/>
    <w:rsid w:val="00942B51"/>
    <w:rsid w:val="00951C7B"/>
    <w:rsid w:val="0095511E"/>
    <w:rsid w:val="00955693"/>
    <w:rsid w:val="009575B3"/>
    <w:rsid w:val="00960185"/>
    <w:rsid w:val="00960430"/>
    <w:rsid w:val="00960F4A"/>
    <w:rsid w:val="00961D8C"/>
    <w:rsid w:val="009653EB"/>
    <w:rsid w:val="0096766D"/>
    <w:rsid w:val="00967754"/>
    <w:rsid w:val="009678C0"/>
    <w:rsid w:val="0097063B"/>
    <w:rsid w:val="0097210F"/>
    <w:rsid w:val="00972DD5"/>
    <w:rsid w:val="00973B8F"/>
    <w:rsid w:val="0097472F"/>
    <w:rsid w:val="009748F4"/>
    <w:rsid w:val="009752B5"/>
    <w:rsid w:val="00985020"/>
    <w:rsid w:val="00985873"/>
    <w:rsid w:val="009859BF"/>
    <w:rsid w:val="00986B92"/>
    <w:rsid w:val="00990CD0"/>
    <w:rsid w:val="00992C45"/>
    <w:rsid w:val="00995C22"/>
    <w:rsid w:val="00996283"/>
    <w:rsid w:val="009A08F6"/>
    <w:rsid w:val="009A4D6E"/>
    <w:rsid w:val="009B0366"/>
    <w:rsid w:val="009B347D"/>
    <w:rsid w:val="009B5C84"/>
    <w:rsid w:val="009B6512"/>
    <w:rsid w:val="009B7151"/>
    <w:rsid w:val="009B7357"/>
    <w:rsid w:val="009C7044"/>
    <w:rsid w:val="009D4FB8"/>
    <w:rsid w:val="009E3486"/>
    <w:rsid w:val="009E5C1B"/>
    <w:rsid w:val="009F50E8"/>
    <w:rsid w:val="009F7246"/>
    <w:rsid w:val="009F7D1D"/>
    <w:rsid w:val="00A0047B"/>
    <w:rsid w:val="00A06331"/>
    <w:rsid w:val="00A06DA1"/>
    <w:rsid w:val="00A14F6A"/>
    <w:rsid w:val="00A15929"/>
    <w:rsid w:val="00A21DC0"/>
    <w:rsid w:val="00A25334"/>
    <w:rsid w:val="00A26654"/>
    <w:rsid w:val="00A27A1A"/>
    <w:rsid w:val="00A3259E"/>
    <w:rsid w:val="00A33A99"/>
    <w:rsid w:val="00A40ADA"/>
    <w:rsid w:val="00A46651"/>
    <w:rsid w:val="00A467EF"/>
    <w:rsid w:val="00A51803"/>
    <w:rsid w:val="00A52B9A"/>
    <w:rsid w:val="00A53050"/>
    <w:rsid w:val="00A53E9B"/>
    <w:rsid w:val="00A5446E"/>
    <w:rsid w:val="00A54674"/>
    <w:rsid w:val="00A5507A"/>
    <w:rsid w:val="00A57FB4"/>
    <w:rsid w:val="00A6000E"/>
    <w:rsid w:val="00A60286"/>
    <w:rsid w:val="00A66720"/>
    <w:rsid w:val="00A66C66"/>
    <w:rsid w:val="00A673AF"/>
    <w:rsid w:val="00A71F09"/>
    <w:rsid w:val="00A7286D"/>
    <w:rsid w:val="00A73DEC"/>
    <w:rsid w:val="00A7763C"/>
    <w:rsid w:val="00A8359B"/>
    <w:rsid w:val="00A86EE1"/>
    <w:rsid w:val="00A879C1"/>
    <w:rsid w:val="00AA1890"/>
    <w:rsid w:val="00AA3165"/>
    <w:rsid w:val="00AA64AC"/>
    <w:rsid w:val="00AB30DA"/>
    <w:rsid w:val="00AB364D"/>
    <w:rsid w:val="00AC3C8D"/>
    <w:rsid w:val="00AD11BE"/>
    <w:rsid w:val="00AD2316"/>
    <w:rsid w:val="00AD33A9"/>
    <w:rsid w:val="00AD5147"/>
    <w:rsid w:val="00AD5BF8"/>
    <w:rsid w:val="00AD6BD9"/>
    <w:rsid w:val="00AF0C8A"/>
    <w:rsid w:val="00AF19FD"/>
    <w:rsid w:val="00B00771"/>
    <w:rsid w:val="00B022B0"/>
    <w:rsid w:val="00B073F9"/>
    <w:rsid w:val="00B07568"/>
    <w:rsid w:val="00B07701"/>
    <w:rsid w:val="00B106E8"/>
    <w:rsid w:val="00B155CC"/>
    <w:rsid w:val="00B23E9E"/>
    <w:rsid w:val="00B24A0B"/>
    <w:rsid w:val="00B26543"/>
    <w:rsid w:val="00B30855"/>
    <w:rsid w:val="00B34377"/>
    <w:rsid w:val="00B36B84"/>
    <w:rsid w:val="00B40A0E"/>
    <w:rsid w:val="00B4308C"/>
    <w:rsid w:val="00B471AD"/>
    <w:rsid w:val="00B518D8"/>
    <w:rsid w:val="00B54900"/>
    <w:rsid w:val="00B67A2C"/>
    <w:rsid w:val="00B7156C"/>
    <w:rsid w:val="00B72322"/>
    <w:rsid w:val="00B73549"/>
    <w:rsid w:val="00B736DB"/>
    <w:rsid w:val="00B74A73"/>
    <w:rsid w:val="00B82157"/>
    <w:rsid w:val="00B83198"/>
    <w:rsid w:val="00B869C9"/>
    <w:rsid w:val="00B9138C"/>
    <w:rsid w:val="00BA257B"/>
    <w:rsid w:val="00BA6D9D"/>
    <w:rsid w:val="00BC1231"/>
    <w:rsid w:val="00BC2CA8"/>
    <w:rsid w:val="00BC425B"/>
    <w:rsid w:val="00BC6AC0"/>
    <w:rsid w:val="00BC7474"/>
    <w:rsid w:val="00BD40F9"/>
    <w:rsid w:val="00BD49FD"/>
    <w:rsid w:val="00BE3097"/>
    <w:rsid w:val="00BE5589"/>
    <w:rsid w:val="00BE5877"/>
    <w:rsid w:val="00BF09AE"/>
    <w:rsid w:val="00BF39F9"/>
    <w:rsid w:val="00BF3ECA"/>
    <w:rsid w:val="00BF4562"/>
    <w:rsid w:val="00BF688C"/>
    <w:rsid w:val="00BF72ED"/>
    <w:rsid w:val="00BF7555"/>
    <w:rsid w:val="00C00387"/>
    <w:rsid w:val="00C02FC6"/>
    <w:rsid w:val="00C03B35"/>
    <w:rsid w:val="00C041F2"/>
    <w:rsid w:val="00C11889"/>
    <w:rsid w:val="00C13908"/>
    <w:rsid w:val="00C15485"/>
    <w:rsid w:val="00C173DD"/>
    <w:rsid w:val="00C20262"/>
    <w:rsid w:val="00C2172B"/>
    <w:rsid w:val="00C2627D"/>
    <w:rsid w:val="00C26812"/>
    <w:rsid w:val="00C32616"/>
    <w:rsid w:val="00C32C4F"/>
    <w:rsid w:val="00C35BB2"/>
    <w:rsid w:val="00C42941"/>
    <w:rsid w:val="00C434EE"/>
    <w:rsid w:val="00C4419B"/>
    <w:rsid w:val="00C450B8"/>
    <w:rsid w:val="00C4614C"/>
    <w:rsid w:val="00C46947"/>
    <w:rsid w:val="00C511C3"/>
    <w:rsid w:val="00C517B2"/>
    <w:rsid w:val="00C51F7E"/>
    <w:rsid w:val="00C57E8F"/>
    <w:rsid w:val="00C60577"/>
    <w:rsid w:val="00C615A3"/>
    <w:rsid w:val="00C6205E"/>
    <w:rsid w:val="00C63640"/>
    <w:rsid w:val="00C63738"/>
    <w:rsid w:val="00C66AB9"/>
    <w:rsid w:val="00C74D98"/>
    <w:rsid w:val="00C75249"/>
    <w:rsid w:val="00C7550D"/>
    <w:rsid w:val="00C764BE"/>
    <w:rsid w:val="00C8134F"/>
    <w:rsid w:val="00C86E8F"/>
    <w:rsid w:val="00C87AA6"/>
    <w:rsid w:val="00C911E6"/>
    <w:rsid w:val="00C92F62"/>
    <w:rsid w:val="00C96911"/>
    <w:rsid w:val="00CA02DA"/>
    <w:rsid w:val="00CA19A6"/>
    <w:rsid w:val="00CA35BE"/>
    <w:rsid w:val="00CB783F"/>
    <w:rsid w:val="00CB7F56"/>
    <w:rsid w:val="00CC10B2"/>
    <w:rsid w:val="00CC27D2"/>
    <w:rsid w:val="00CC2A00"/>
    <w:rsid w:val="00CC38B9"/>
    <w:rsid w:val="00CC4037"/>
    <w:rsid w:val="00CC5522"/>
    <w:rsid w:val="00CC65C4"/>
    <w:rsid w:val="00CC6F0B"/>
    <w:rsid w:val="00CD0187"/>
    <w:rsid w:val="00CE3B51"/>
    <w:rsid w:val="00CE55EC"/>
    <w:rsid w:val="00CF14C1"/>
    <w:rsid w:val="00CF4DBB"/>
    <w:rsid w:val="00D017BD"/>
    <w:rsid w:val="00D023DA"/>
    <w:rsid w:val="00D02697"/>
    <w:rsid w:val="00D0444B"/>
    <w:rsid w:val="00D06490"/>
    <w:rsid w:val="00D064CE"/>
    <w:rsid w:val="00D11153"/>
    <w:rsid w:val="00D1272A"/>
    <w:rsid w:val="00D12E8E"/>
    <w:rsid w:val="00D151C0"/>
    <w:rsid w:val="00D21A4D"/>
    <w:rsid w:val="00D343A0"/>
    <w:rsid w:val="00D34C6B"/>
    <w:rsid w:val="00D34E8E"/>
    <w:rsid w:val="00D354FF"/>
    <w:rsid w:val="00D37796"/>
    <w:rsid w:val="00D37E2D"/>
    <w:rsid w:val="00D40D2C"/>
    <w:rsid w:val="00D44ABB"/>
    <w:rsid w:val="00D46057"/>
    <w:rsid w:val="00D5163C"/>
    <w:rsid w:val="00D532D8"/>
    <w:rsid w:val="00D5399A"/>
    <w:rsid w:val="00D570CB"/>
    <w:rsid w:val="00D609A0"/>
    <w:rsid w:val="00D60F47"/>
    <w:rsid w:val="00D66FB6"/>
    <w:rsid w:val="00D71B39"/>
    <w:rsid w:val="00D82F11"/>
    <w:rsid w:val="00D90EFC"/>
    <w:rsid w:val="00D9144C"/>
    <w:rsid w:val="00D921B3"/>
    <w:rsid w:val="00DA02E9"/>
    <w:rsid w:val="00DB1522"/>
    <w:rsid w:val="00DB1586"/>
    <w:rsid w:val="00DB58A7"/>
    <w:rsid w:val="00DB5BBA"/>
    <w:rsid w:val="00DB6A2A"/>
    <w:rsid w:val="00DB6F92"/>
    <w:rsid w:val="00DC0BB1"/>
    <w:rsid w:val="00DC15D0"/>
    <w:rsid w:val="00DC19F6"/>
    <w:rsid w:val="00DC3266"/>
    <w:rsid w:val="00DC4ABD"/>
    <w:rsid w:val="00DC4AE4"/>
    <w:rsid w:val="00DC6A82"/>
    <w:rsid w:val="00DD492B"/>
    <w:rsid w:val="00DD5688"/>
    <w:rsid w:val="00DE0ADC"/>
    <w:rsid w:val="00DE5B4A"/>
    <w:rsid w:val="00DF16A6"/>
    <w:rsid w:val="00DF4CBE"/>
    <w:rsid w:val="00DF6A36"/>
    <w:rsid w:val="00DF7B99"/>
    <w:rsid w:val="00E01423"/>
    <w:rsid w:val="00E03851"/>
    <w:rsid w:val="00E03E19"/>
    <w:rsid w:val="00E1671E"/>
    <w:rsid w:val="00E21091"/>
    <w:rsid w:val="00E23431"/>
    <w:rsid w:val="00E23AEF"/>
    <w:rsid w:val="00E31D2B"/>
    <w:rsid w:val="00E33217"/>
    <w:rsid w:val="00E4373E"/>
    <w:rsid w:val="00E504DF"/>
    <w:rsid w:val="00E506F7"/>
    <w:rsid w:val="00E533C4"/>
    <w:rsid w:val="00E53849"/>
    <w:rsid w:val="00E549BF"/>
    <w:rsid w:val="00E54C7F"/>
    <w:rsid w:val="00E55201"/>
    <w:rsid w:val="00E605AD"/>
    <w:rsid w:val="00E6164B"/>
    <w:rsid w:val="00E61E35"/>
    <w:rsid w:val="00E620F0"/>
    <w:rsid w:val="00E6342F"/>
    <w:rsid w:val="00E63D06"/>
    <w:rsid w:val="00E63D0C"/>
    <w:rsid w:val="00E66F2D"/>
    <w:rsid w:val="00E6724B"/>
    <w:rsid w:val="00E72446"/>
    <w:rsid w:val="00E72A6D"/>
    <w:rsid w:val="00E7570C"/>
    <w:rsid w:val="00E83179"/>
    <w:rsid w:val="00E87949"/>
    <w:rsid w:val="00E902D8"/>
    <w:rsid w:val="00E93A94"/>
    <w:rsid w:val="00E942B4"/>
    <w:rsid w:val="00E952C6"/>
    <w:rsid w:val="00E95564"/>
    <w:rsid w:val="00E96397"/>
    <w:rsid w:val="00EA0DE3"/>
    <w:rsid w:val="00EA19CA"/>
    <w:rsid w:val="00EA4E56"/>
    <w:rsid w:val="00EA59D9"/>
    <w:rsid w:val="00EA72B0"/>
    <w:rsid w:val="00EB133E"/>
    <w:rsid w:val="00EB1D33"/>
    <w:rsid w:val="00EB27C4"/>
    <w:rsid w:val="00EB5655"/>
    <w:rsid w:val="00EC11AE"/>
    <w:rsid w:val="00EC2776"/>
    <w:rsid w:val="00EC33BF"/>
    <w:rsid w:val="00EC4BE3"/>
    <w:rsid w:val="00ED129B"/>
    <w:rsid w:val="00ED23BE"/>
    <w:rsid w:val="00ED3D6B"/>
    <w:rsid w:val="00ED5D6B"/>
    <w:rsid w:val="00ED7893"/>
    <w:rsid w:val="00EE44E1"/>
    <w:rsid w:val="00EE50E8"/>
    <w:rsid w:val="00EE7156"/>
    <w:rsid w:val="00EE7577"/>
    <w:rsid w:val="00EE7A06"/>
    <w:rsid w:val="00EF3DBD"/>
    <w:rsid w:val="00F02640"/>
    <w:rsid w:val="00F03672"/>
    <w:rsid w:val="00F0442D"/>
    <w:rsid w:val="00F0453D"/>
    <w:rsid w:val="00F04D96"/>
    <w:rsid w:val="00F071D0"/>
    <w:rsid w:val="00F101E2"/>
    <w:rsid w:val="00F121A8"/>
    <w:rsid w:val="00F14571"/>
    <w:rsid w:val="00F15CC9"/>
    <w:rsid w:val="00F16BC6"/>
    <w:rsid w:val="00F16C6C"/>
    <w:rsid w:val="00F170BD"/>
    <w:rsid w:val="00F1719C"/>
    <w:rsid w:val="00F17476"/>
    <w:rsid w:val="00F2781D"/>
    <w:rsid w:val="00F27845"/>
    <w:rsid w:val="00F27CE8"/>
    <w:rsid w:val="00F30F45"/>
    <w:rsid w:val="00F33C84"/>
    <w:rsid w:val="00F36831"/>
    <w:rsid w:val="00F406A0"/>
    <w:rsid w:val="00F44D4F"/>
    <w:rsid w:val="00F44D94"/>
    <w:rsid w:val="00F53251"/>
    <w:rsid w:val="00F7085F"/>
    <w:rsid w:val="00F7163D"/>
    <w:rsid w:val="00F73FE1"/>
    <w:rsid w:val="00F76E62"/>
    <w:rsid w:val="00F77169"/>
    <w:rsid w:val="00F81750"/>
    <w:rsid w:val="00F868AF"/>
    <w:rsid w:val="00F90C66"/>
    <w:rsid w:val="00F91E06"/>
    <w:rsid w:val="00F93BD5"/>
    <w:rsid w:val="00F94481"/>
    <w:rsid w:val="00F97FCA"/>
    <w:rsid w:val="00FA3443"/>
    <w:rsid w:val="00FA573F"/>
    <w:rsid w:val="00FA713D"/>
    <w:rsid w:val="00FA7542"/>
    <w:rsid w:val="00FB4195"/>
    <w:rsid w:val="00FB5FB0"/>
    <w:rsid w:val="00FD23D7"/>
    <w:rsid w:val="00FD5B9A"/>
    <w:rsid w:val="00FD7A0B"/>
    <w:rsid w:val="00FE0DA1"/>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338B8"/>
  </w:style>
  <w:style w:type="table" w:styleId="Tabladelista1clara-nfasis1">
    <w:name w:val="List Table 1 Light Accent 1"/>
    <w:basedOn w:val="Tablanormal"/>
    <w:uiPriority w:val="46"/>
    <w:rsid w:val="00960F4A"/>
    <w:pPr>
      <w:spacing w:after="0" w:line="240" w:lineRule="auto"/>
    </w:pPr>
    <w:rPr>
      <w:rFonts w:eastAsiaTheme="minorEastAsia"/>
      <w:sz w:val="24"/>
      <w:szCs w:val="24"/>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37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F9C18-2B61-40E8-AD0C-805FAF785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1674</Words>
  <Characters>9207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USUARIO</cp:lastModifiedBy>
  <cp:revision>16</cp:revision>
  <cp:lastPrinted>2019-02-18T21:43:00Z</cp:lastPrinted>
  <dcterms:created xsi:type="dcterms:W3CDTF">2019-02-05T15:53:00Z</dcterms:created>
  <dcterms:modified xsi:type="dcterms:W3CDTF">2019-03-15T20:40:00Z</dcterms:modified>
</cp:coreProperties>
</file>